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5A01" w:rsidRDefault="00AB5A01">
      <w:pPr>
        <w:pStyle w:val="2"/>
        <w:spacing w:line="640" w:lineRule="exact"/>
        <w:jc w:val="center"/>
        <w:rPr>
          <w:rFonts w:hint="eastAsia"/>
          <w:sz w:val="52"/>
          <w:szCs w:val="52"/>
        </w:rPr>
      </w:pPr>
      <w:bookmarkStart w:id="0" w:name="_Toc396293517"/>
      <w:bookmarkStart w:id="1" w:name="_Toc380588482"/>
    </w:p>
    <w:p w:rsidR="00AB5A01" w:rsidRDefault="00AB5A01">
      <w:pPr>
        <w:pStyle w:val="2"/>
        <w:spacing w:line="640" w:lineRule="exact"/>
        <w:jc w:val="center"/>
        <w:rPr>
          <w:sz w:val="52"/>
          <w:szCs w:val="52"/>
        </w:rPr>
      </w:pPr>
    </w:p>
    <w:p w:rsidR="00AB5A01" w:rsidRDefault="00CD31D6">
      <w:pPr>
        <w:pStyle w:val="2"/>
        <w:spacing w:line="640" w:lineRule="exact"/>
        <w:jc w:val="center"/>
        <w:rPr>
          <w:rFonts w:ascii="方正小标宋简体" w:eastAsia="方正小标宋简体" w:hAnsi="方正小标宋简体" w:cs="方正小标宋简体"/>
          <w:b w:val="0"/>
          <w:bCs w:val="0"/>
          <w:sz w:val="44"/>
          <w:szCs w:val="44"/>
        </w:rPr>
      </w:pPr>
      <w:r>
        <w:rPr>
          <w:rFonts w:ascii="方正小标宋简体" w:eastAsia="方正小标宋简体" w:hAnsi="方正小标宋简体" w:cs="方正小标宋简体" w:hint="eastAsia"/>
          <w:b w:val="0"/>
          <w:bCs w:val="0"/>
          <w:sz w:val="44"/>
          <w:szCs w:val="44"/>
        </w:rPr>
        <w:t>西城区项目支出绩效报告</w:t>
      </w:r>
      <w:bookmarkEnd w:id="0"/>
      <w:bookmarkEnd w:id="1"/>
    </w:p>
    <w:p w:rsidR="00AB5A01" w:rsidRDefault="00CD31D6">
      <w:pPr>
        <w:spacing w:before="100" w:beforeAutospacing="1" w:after="100" w:afterAutospacing="1" w:line="640" w:lineRule="exact"/>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（2024年度）</w:t>
      </w:r>
    </w:p>
    <w:p w:rsidR="00AB5A01" w:rsidRDefault="00AB5A01">
      <w:pPr>
        <w:spacing w:before="100" w:beforeAutospacing="1" w:after="100" w:afterAutospacing="1" w:line="640" w:lineRule="exact"/>
        <w:ind w:firstLine="600"/>
        <w:rPr>
          <w:sz w:val="30"/>
        </w:rPr>
      </w:pPr>
    </w:p>
    <w:p w:rsidR="00AB5A01" w:rsidRDefault="00AB5A01">
      <w:pPr>
        <w:spacing w:before="100" w:beforeAutospacing="1" w:after="100" w:afterAutospacing="1" w:line="640" w:lineRule="exact"/>
        <w:rPr>
          <w:sz w:val="30"/>
        </w:rPr>
      </w:pPr>
    </w:p>
    <w:p w:rsidR="00AB5A01" w:rsidRDefault="00AB5A01">
      <w:pPr>
        <w:spacing w:before="100" w:beforeAutospacing="1" w:after="100" w:afterAutospacing="1" w:line="640" w:lineRule="exact"/>
        <w:ind w:firstLine="600"/>
        <w:rPr>
          <w:sz w:val="30"/>
        </w:rPr>
      </w:pPr>
    </w:p>
    <w:p w:rsidR="00AB5A01" w:rsidRDefault="00AB5A01">
      <w:pPr>
        <w:spacing w:before="100" w:beforeAutospacing="1" w:after="100" w:afterAutospacing="1" w:line="640" w:lineRule="exact"/>
        <w:ind w:firstLineChars="281" w:firstLine="899"/>
        <w:rPr>
          <w:rFonts w:hAnsi="宋体"/>
          <w:szCs w:val="32"/>
          <w:u w:val="single"/>
        </w:rPr>
      </w:pPr>
    </w:p>
    <w:p w:rsidR="00AB5A01" w:rsidRDefault="00CD31D6">
      <w:pPr>
        <w:spacing w:before="100" w:beforeAutospacing="1" w:after="100" w:afterAutospacing="1" w:line="640" w:lineRule="exact"/>
        <w:ind w:firstLineChars="281" w:firstLine="899"/>
        <w:jc w:val="left"/>
        <w:rPr>
          <w:rFonts w:ascii="方正小标宋简体" w:eastAsia="方正小标宋简体" w:hAnsi="方正小标宋简体" w:cs="方正小标宋简体"/>
          <w:szCs w:val="32"/>
          <w:u w:val="single"/>
        </w:rPr>
      </w:pPr>
      <w:r>
        <w:rPr>
          <w:rFonts w:ascii="方正小标宋简体" w:eastAsia="方正小标宋简体" w:hAnsi="方正小标宋简体" w:cs="方正小标宋简体" w:hint="eastAsia"/>
          <w:szCs w:val="32"/>
        </w:rPr>
        <w:t>部门名称</w:t>
      </w:r>
      <w:r>
        <w:rPr>
          <w:rFonts w:ascii="方正小标宋简体" w:eastAsia="方正小标宋简体" w:hAnsi="方正小标宋简体" w:cs="方正小标宋简体" w:hint="eastAsia"/>
          <w:szCs w:val="32"/>
          <w:u w:val="single"/>
        </w:rPr>
        <w:t xml:space="preserve">  北京市西城区机关事务服务中心</w:t>
      </w:r>
    </w:p>
    <w:p w:rsidR="00AB5A01" w:rsidRDefault="00CD31D6">
      <w:pPr>
        <w:spacing w:before="100" w:beforeAutospacing="1" w:after="100" w:afterAutospacing="1" w:line="640" w:lineRule="exact"/>
        <w:ind w:firstLineChars="281" w:firstLine="899"/>
        <w:jc w:val="left"/>
        <w:rPr>
          <w:rFonts w:ascii="方正小标宋简体" w:eastAsia="方正小标宋简体" w:hAnsi="方正小标宋简体" w:cs="方正小标宋简体"/>
          <w:szCs w:val="32"/>
        </w:rPr>
      </w:pPr>
      <w:r>
        <w:rPr>
          <w:rFonts w:ascii="方正小标宋简体" w:eastAsia="方正小标宋简体" w:hAnsi="方正小标宋简体" w:cs="方正小标宋简体" w:hint="eastAsia"/>
          <w:szCs w:val="32"/>
        </w:rPr>
        <w:t>项目名称</w:t>
      </w:r>
      <w:r>
        <w:rPr>
          <w:rFonts w:ascii="方正小标宋简体" w:eastAsia="方正小标宋简体" w:hAnsi="方正小标宋简体" w:cs="方正小标宋简体" w:hint="eastAsia"/>
          <w:szCs w:val="32"/>
          <w:u w:val="single"/>
        </w:rPr>
        <w:t xml:space="preserve">          运行保障费          </w:t>
      </w:r>
    </w:p>
    <w:p w:rsidR="00AB5A01" w:rsidRDefault="00CD31D6">
      <w:pPr>
        <w:spacing w:before="100" w:beforeAutospacing="1" w:after="100" w:afterAutospacing="1" w:line="640" w:lineRule="exact"/>
        <w:ind w:firstLineChars="281" w:firstLine="899"/>
        <w:jc w:val="left"/>
        <w:rPr>
          <w:rFonts w:ascii="方正小标宋简体" w:eastAsia="方正小标宋简体" w:hAnsi="方正小标宋简体" w:cs="方正小标宋简体"/>
          <w:szCs w:val="32"/>
          <w:u w:val="single"/>
        </w:rPr>
      </w:pPr>
      <w:r>
        <w:rPr>
          <w:rFonts w:ascii="方正小标宋简体" w:eastAsia="方正小标宋简体" w:hAnsi="方正小标宋简体" w:cs="方正小标宋简体" w:hint="eastAsia"/>
          <w:szCs w:val="32"/>
        </w:rPr>
        <w:t>填报日期</w:t>
      </w:r>
      <w:r>
        <w:rPr>
          <w:rFonts w:ascii="方正小标宋简体" w:eastAsia="方正小标宋简体" w:hAnsi="方正小标宋简体" w:cs="方正小标宋简体" w:hint="eastAsia"/>
          <w:szCs w:val="32"/>
          <w:u w:val="single"/>
        </w:rPr>
        <w:t xml:space="preserve">         2025年 3月          </w:t>
      </w:r>
    </w:p>
    <w:p w:rsidR="00AB5A01" w:rsidRDefault="00AB5A01">
      <w:pPr>
        <w:spacing w:line="640" w:lineRule="exact"/>
        <w:jc w:val="center"/>
        <w:rPr>
          <w:rFonts w:ascii="方正小标宋简体" w:eastAsia="方正小标宋简体" w:hAnsi="方正小标宋简体" w:cs="方正小标宋简体"/>
          <w:sz w:val="44"/>
          <w:szCs w:val="44"/>
        </w:rPr>
        <w:sectPr w:rsidR="00AB5A01">
          <w:footerReference w:type="default" r:id="rId8"/>
          <w:pgSz w:w="11906" w:h="16838"/>
          <w:pgMar w:top="2098" w:right="1474" w:bottom="1984" w:left="1587" w:header="851" w:footer="992" w:gutter="0"/>
          <w:pgNumType w:start="1"/>
          <w:cols w:space="720"/>
          <w:docGrid w:type="linesAndChars" w:linePitch="439"/>
        </w:sectPr>
      </w:pPr>
    </w:p>
    <w:p w:rsidR="00AB5A01" w:rsidRDefault="00CD31D6">
      <w:pPr>
        <w:spacing w:line="640" w:lineRule="exact"/>
        <w:jc w:val="center"/>
        <w:rPr>
          <w:rFonts w:hAnsi="宋体"/>
          <w:szCs w:val="32"/>
          <w:u w:val="single"/>
        </w:rPr>
      </w:pPr>
      <w:r>
        <w:rPr>
          <w:rFonts w:ascii="方正小标宋简体" w:eastAsia="方正小标宋简体" w:hAnsi="方正小标宋简体" w:cs="方正小标宋简体" w:hint="eastAsia"/>
          <w:sz w:val="44"/>
          <w:szCs w:val="44"/>
        </w:rPr>
        <w:lastRenderedPageBreak/>
        <w:t>西城区项目支出绩效报告</w:t>
      </w:r>
    </w:p>
    <w:p w:rsidR="00AB5A01" w:rsidRDefault="00AB5A01">
      <w:pPr>
        <w:spacing w:line="640" w:lineRule="exact"/>
        <w:ind w:firstLineChars="200" w:firstLine="720"/>
        <w:jc w:val="left"/>
        <w:rPr>
          <w:rFonts w:ascii="黑体" w:eastAsia="黑体" w:hAnsi="黑体" w:cs="黑体"/>
          <w:sz w:val="36"/>
          <w:szCs w:val="36"/>
        </w:rPr>
      </w:pPr>
    </w:p>
    <w:p w:rsidR="00AB5A01" w:rsidRDefault="00CD31D6">
      <w:pPr>
        <w:spacing w:line="640" w:lineRule="exact"/>
        <w:ind w:firstLineChars="200" w:firstLine="640"/>
        <w:jc w:val="left"/>
        <w:rPr>
          <w:rFonts w:ascii="黑体" w:eastAsia="黑体" w:hAnsi="黑体" w:cs="黑体"/>
          <w:b/>
          <w:bCs/>
          <w:szCs w:val="32"/>
        </w:rPr>
      </w:pPr>
      <w:r>
        <w:rPr>
          <w:rFonts w:ascii="黑体" w:eastAsia="黑体" w:hAnsi="黑体" w:cs="黑体" w:hint="eastAsia"/>
          <w:szCs w:val="32"/>
        </w:rPr>
        <w:t>一、基本情况：</w:t>
      </w:r>
    </w:p>
    <w:p w:rsidR="00A0796D" w:rsidRPr="00A0796D" w:rsidRDefault="00CD31D6" w:rsidP="00A0796D">
      <w:pPr>
        <w:spacing w:line="640" w:lineRule="exact"/>
        <w:ind w:firstLine="480"/>
        <w:rPr>
          <w:rFonts w:ascii="楷体_GB2312" w:eastAsia="楷体_GB2312" w:hAnsi="楷体_GB2312" w:cs="楷体_GB2312" w:hint="eastAsia"/>
          <w:szCs w:val="32"/>
        </w:rPr>
      </w:pPr>
      <w:r>
        <w:rPr>
          <w:rFonts w:ascii="楷体_GB2312" w:eastAsia="楷体_GB2312" w:hAnsi="楷体_GB2312" w:cs="楷体_GB2312" w:hint="eastAsia"/>
          <w:szCs w:val="32"/>
        </w:rPr>
        <w:t>（一）项目概况</w:t>
      </w:r>
    </w:p>
    <w:tbl>
      <w:tblPr>
        <w:tblpPr w:leftFromText="180" w:rightFromText="180" w:vertAnchor="text" w:horzAnchor="page" w:tblpX="1642" w:tblpY="41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821"/>
        <w:gridCol w:w="1762"/>
        <w:gridCol w:w="2194"/>
        <w:gridCol w:w="1993"/>
        <w:gridCol w:w="2089"/>
      </w:tblGrid>
      <w:tr w:rsidR="00AB5A01">
        <w:trPr>
          <w:cantSplit/>
          <w:trHeight w:val="920"/>
        </w:trPr>
        <w:tc>
          <w:tcPr>
            <w:tcW w:w="2583" w:type="dxa"/>
            <w:gridSpan w:val="2"/>
            <w:vAlign w:val="center"/>
          </w:tcPr>
          <w:p w:rsidR="00AB5A01" w:rsidRDefault="00CD31D6">
            <w:pPr>
              <w:spacing w:line="360" w:lineRule="auto"/>
              <w:ind w:leftChars="-7" w:left="-2" w:hangingChars="7" w:hanging="20"/>
              <w:jc w:val="center"/>
              <w:rPr>
                <w:rFonts w:hAnsi="仿宋_GB2312" w:cs="仿宋_GB2312"/>
                <w:sz w:val="28"/>
                <w:szCs w:val="28"/>
              </w:rPr>
            </w:pPr>
            <w:r>
              <w:rPr>
                <w:rFonts w:hAnsi="仿宋_GB2312" w:cs="仿宋_GB2312" w:hint="eastAsia"/>
                <w:sz w:val="28"/>
                <w:szCs w:val="28"/>
              </w:rPr>
              <w:t>项目开始时间</w:t>
            </w:r>
          </w:p>
        </w:tc>
        <w:tc>
          <w:tcPr>
            <w:tcW w:w="2194" w:type="dxa"/>
            <w:vAlign w:val="center"/>
          </w:tcPr>
          <w:p w:rsidR="00AB5A01" w:rsidRDefault="00CD31D6">
            <w:pPr>
              <w:spacing w:line="360" w:lineRule="auto"/>
              <w:ind w:leftChars="-7" w:left="-2" w:hangingChars="7" w:hanging="20"/>
              <w:jc w:val="center"/>
              <w:rPr>
                <w:rFonts w:hAnsi="仿宋_GB2312" w:cs="仿宋_GB2312"/>
                <w:sz w:val="28"/>
                <w:szCs w:val="28"/>
              </w:rPr>
            </w:pPr>
            <w:r>
              <w:rPr>
                <w:rFonts w:hAnsi="仿宋_GB2312" w:cs="仿宋_GB2312" w:hint="eastAsia"/>
                <w:sz w:val="28"/>
                <w:szCs w:val="28"/>
              </w:rPr>
              <w:t>2024.1.1</w:t>
            </w:r>
          </w:p>
        </w:tc>
        <w:tc>
          <w:tcPr>
            <w:tcW w:w="1993" w:type="dxa"/>
            <w:vAlign w:val="center"/>
          </w:tcPr>
          <w:p w:rsidR="00AB5A01" w:rsidRDefault="00CD31D6">
            <w:pPr>
              <w:spacing w:line="360" w:lineRule="auto"/>
              <w:ind w:leftChars="-7" w:left="-2" w:hangingChars="7" w:hanging="20"/>
              <w:jc w:val="center"/>
              <w:rPr>
                <w:rFonts w:hAnsi="仿宋_GB2312" w:cs="仿宋_GB2312"/>
                <w:sz w:val="28"/>
                <w:szCs w:val="28"/>
              </w:rPr>
            </w:pPr>
            <w:r>
              <w:rPr>
                <w:rFonts w:hAnsi="仿宋_GB2312" w:cs="仿宋_GB2312" w:hint="eastAsia"/>
                <w:sz w:val="28"/>
                <w:szCs w:val="28"/>
              </w:rPr>
              <w:t>项目完成时间</w:t>
            </w:r>
          </w:p>
        </w:tc>
        <w:tc>
          <w:tcPr>
            <w:tcW w:w="2089" w:type="dxa"/>
            <w:vAlign w:val="center"/>
          </w:tcPr>
          <w:p w:rsidR="00AB5A01" w:rsidRDefault="00CD31D6">
            <w:pPr>
              <w:spacing w:line="360" w:lineRule="auto"/>
              <w:ind w:leftChars="-7" w:left="-4" w:right="240" w:hangingChars="7" w:hanging="18"/>
              <w:jc w:val="center"/>
              <w:rPr>
                <w:rFonts w:hAnsi="仿宋_GB2312" w:cs="仿宋_GB2312"/>
                <w:spacing w:val="-8"/>
                <w:sz w:val="28"/>
                <w:szCs w:val="28"/>
              </w:rPr>
            </w:pPr>
            <w:r>
              <w:rPr>
                <w:rFonts w:hAnsi="仿宋_GB2312" w:cs="仿宋_GB2312" w:hint="eastAsia"/>
                <w:spacing w:val="-8"/>
                <w:sz w:val="28"/>
                <w:szCs w:val="28"/>
              </w:rPr>
              <w:t>2024.12.31</w:t>
            </w:r>
          </w:p>
        </w:tc>
      </w:tr>
      <w:tr w:rsidR="00AB5A01" w:rsidTr="00F41AFB">
        <w:trPr>
          <w:cantSplit/>
          <w:trHeight w:val="2748"/>
        </w:trPr>
        <w:tc>
          <w:tcPr>
            <w:tcW w:w="821" w:type="dxa"/>
            <w:textDirection w:val="tbRlV"/>
            <w:vAlign w:val="center"/>
          </w:tcPr>
          <w:p w:rsidR="00AB5A01" w:rsidRDefault="00CD31D6">
            <w:pPr>
              <w:spacing w:line="360" w:lineRule="auto"/>
              <w:ind w:leftChars="-7" w:left="-2" w:right="113" w:hangingChars="7" w:hanging="20"/>
              <w:jc w:val="center"/>
              <w:rPr>
                <w:rFonts w:hAnsi="仿宋_GB2312" w:cs="仿宋_GB2312"/>
                <w:sz w:val="28"/>
                <w:szCs w:val="28"/>
              </w:rPr>
            </w:pPr>
            <w:r>
              <w:rPr>
                <w:rFonts w:hAnsi="仿宋_GB2312" w:cs="仿宋_GB2312" w:hint="eastAsia"/>
                <w:sz w:val="28"/>
                <w:szCs w:val="28"/>
              </w:rPr>
              <w:t>项  目  概  况</w:t>
            </w:r>
          </w:p>
        </w:tc>
        <w:tc>
          <w:tcPr>
            <w:tcW w:w="8038" w:type="dxa"/>
            <w:gridSpan w:val="4"/>
            <w:vAlign w:val="center"/>
          </w:tcPr>
          <w:p w:rsidR="00AB5A01" w:rsidRDefault="00AB5A01">
            <w:pPr>
              <w:ind w:firstLineChars="200" w:firstLine="560"/>
              <w:rPr>
                <w:rFonts w:hAnsi="仿宋_GB2312" w:cs="仿宋_GB2312"/>
                <w:sz w:val="28"/>
                <w:szCs w:val="28"/>
              </w:rPr>
            </w:pPr>
          </w:p>
          <w:p w:rsidR="00AB5A01" w:rsidRPr="00A0796D" w:rsidRDefault="00A0796D">
            <w:pPr>
              <w:ind w:firstLineChars="200" w:firstLine="640"/>
              <w:rPr>
                <w:rFonts w:ascii="华文仿宋" w:eastAsia="华文仿宋" w:hAnsi="华文仿宋" w:cs="华文仿宋"/>
                <w:szCs w:val="21"/>
              </w:rPr>
            </w:pPr>
            <w:r w:rsidRPr="00A0796D">
              <w:rPr>
                <w:rFonts w:hAnsi="仿宋_GB2312" w:cs="仿宋_GB2312" w:hint="eastAsia"/>
                <w:bCs/>
                <w:szCs w:val="32"/>
              </w:rPr>
              <w:t>定期结算各食堂油烟管道清洗，活性炭清洗等相关费用</w:t>
            </w:r>
            <w:r w:rsidR="00CD31D6" w:rsidRPr="00A0796D">
              <w:rPr>
                <w:rFonts w:hAnsi="仿宋_GB2312" w:cs="仿宋_GB2312" w:hint="eastAsia"/>
                <w:sz w:val="28"/>
                <w:szCs w:val="28"/>
              </w:rPr>
              <w:t>。</w:t>
            </w:r>
          </w:p>
          <w:p w:rsidR="00AB5A01" w:rsidRDefault="00AB5A01">
            <w:pPr>
              <w:adjustRightInd w:val="0"/>
              <w:snapToGrid w:val="0"/>
              <w:spacing w:beforeLines="50" w:before="219" w:line="360" w:lineRule="auto"/>
              <w:ind w:leftChars="-7" w:left="-22" w:firstLineChars="200" w:firstLine="360"/>
              <w:rPr>
                <w:rFonts w:ascii="宋体" w:eastAsia="宋体" w:hAnsi="宋体" w:cs="宋体"/>
                <w:kern w:val="0"/>
                <w:sz w:val="18"/>
                <w:szCs w:val="18"/>
              </w:rPr>
            </w:pPr>
          </w:p>
        </w:tc>
      </w:tr>
    </w:tbl>
    <w:p w:rsidR="00AB5A01" w:rsidRDefault="00CD31D6">
      <w:pPr>
        <w:spacing w:line="620" w:lineRule="exact"/>
        <w:ind w:firstLineChars="200" w:firstLine="640"/>
        <w:jc w:val="left"/>
        <w:rPr>
          <w:rFonts w:ascii="楷体_GB2312" w:eastAsia="楷体_GB2312" w:hAnsi="楷体_GB2312" w:cs="楷体_GB2312"/>
          <w:szCs w:val="32"/>
        </w:rPr>
      </w:pPr>
      <w:r>
        <w:rPr>
          <w:rFonts w:ascii="楷体_GB2312" w:eastAsia="楷体_GB2312" w:hAnsi="楷体_GB2312" w:cs="楷体_GB2312" w:hint="eastAsia"/>
          <w:szCs w:val="32"/>
        </w:rPr>
        <w:t>（二）项目年度预算绩效目标和绩效指标设定情况</w:t>
      </w:r>
    </w:p>
    <w:p w:rsidR="00AB5A01" w:rsidRDefault="00CD31D6">
      <w:pPr>
        <w:spacing w:line="620" w:lineRule="exact"/>
        <w:ind w:firstLineChars="200" w:firstLine="643"/>
        <w:rPr>
          <w:rFonts w:hAnsi="仿宋_GB2312" w:cs="仿宋_GB2312"/>
          <w:szCs w:val="32"/>
        </w:rPr>
      </w:pPr>
      <w:r>
        <w:rPr>
          <w:rFonts w:hAnsi="仿宋_GB2312" w:cs="仿宋_GB2312" w:hint="eastAsia"/>
          <w:b/>
          <w:bCs/>
          <w:szCs w:val="32"/>
        </w:rPr>
        <w:t>总体目标和阶段性目标：</w:t>
      </w:r>
      <w:r>
        <w:rPr>
          <w:rFonts w:hAnsi="仿宋_GB2312" w:cs="仿宋_GB2312" w:hint="eastAsia"/>
          <w:szCs w:val="32"/>
        </w:rPr>
        <w:t>按照各办公区食堂日常使用需求，定期结算各食堂油烟管道清洗，活性炭清洗等</w:t>
      </w:r>
      <w:r w:rsidR="00A0796D">
        <w:rPr>
          <w:rFonts w:hAnsi="仿宋_GB2312" w:cs="仿宋_GB2312" w:hint="eastAsia"/>
          <w:szCs w:val="32"/>
        </w:rPr>
        <w:t>相关</w:t>
      </w:r>
      <w:r>
        <w:rPr>
          <w:rFonts w:hAnsi="仿宋_GB2312" w:cs="仿宋_GB2312" w:hint="eastAsia"/>
          <w:szCs w:val="32"/>
        </w:rPr>
        <w:t>费用，保障食堂工作正常运转。</w:t>
      </w:r>
    </w:p>
    <w:p w:rsidR="00AB5A01" w:rsidRDefault="00CD31D6">
      <w:pPr>
        <w:spacing w:line="620" w:lineRule="exact"/>
        <w:ind w:firstLineChars="200" w:firstLine="640"/>
        <w:rPr>
          <w:rFonts w:ascii="黑体" w:eastAsia="黑体" w:hAnsi="黑体" w:cs="黑体"/>
          <w:szCs w:val="32"/>
        </w:rPr>
      </w:pPr>
      <w:r>
        <w:rPr>
          <w:rFonts w:ascii="黑体" w:eastAsia="黑体" w:hAnsi="黑体" w:cs="黑体" w:hint="eastAsia"/>
          <w:szCs w:val="32"/>
        </w:rPr>
        <w:t>二、绩效评价开展情况</w:t>
      </w:r>
    </w:p>
    <w:p w:rsidR="00AB5A01" w:rsidRDefault="00CD31D6">
      <w:pPr>
        <w:spacing w:line="62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（一）绩效评价的目的、对象和范围。</w:t>
      </w:r>
    </w:p>
    <w:p w:rsidR="00AB5A01" w:rsidRDefault="00CD31D6">
      <w:pPr>
        <w:spacing w:line="620" w:lineRule="exact"/>
        <w:ind w:firstLineChars="200" w:firstLine="640"/>
        <w:rPr>
          <w:rFonts w:hAnsi="仿宋_GB2312" w:cs="仿宋_GB2312"/>
          <w:szCs w:val="32"/>
        </w:rPr>
      </w:pPr>
      <w:r>
        <w:rPr>
          <w:rFonts w:hAnsi="仿宋_GB2312" w:cs="仿宋_GB2312" w:hint="eastAsia"/>
          <w:szCs w:val="32"/>
        </w:rPr>
        <w:t xml:space="preserve"> 绩效评价的</w:t>
      </w:r>
      <w:r>
        <w:rPr>
          <w:rFonts w:hAnsi="仿宋_GB2312" w:cs="仿宋_GB2312" w:hint="eastAsia"/>
          <w:b/>
          <w:bCs/>
          <w:szCs w:val="32"/>
        </w:rPr>
        <w:t>目的</w:t>
      </w:r>
      <w:r>
        <w:rPr>
          <w:rFonts w:hAnsi="仿宋_GB2312" w:cs="仿宋_GB2312"/>
          <w:szCs w:val="32"/>
        </w:rPr>
        <w:t>是通过实施自评工作，提高预算管理水平，优化资源配置，提高财政资金使用效益。</w:t>
      </w:r>
    </w:p>
    <w:p w:rsidR="00AB5A01" w:rsidRDefault="00CD31D6">
      <w:pPr>
        <w:spacing w:line="620" w:lineRule="exact"/>
        <w:ind w:firstLineChars="200" w:firstLine="640"/>
        <w:rPr>
          <w:rFonts w:hAnsi="仿宋_GB2312" w:cs="仿宋_GB2312"/>
          <w:szCs w:val="32"/>
        </w:rPr>
      </w:pPr>
      <w:r>
        <w:rPr>
          <w:rFonts w:hAnsi="仿宋_GB2312" w:cs="仿宋_GB2312" w:hint="eastAsia"/>
          <w:szCs w:val="32"/>
        </w:rPr>
        <w:t>绩效评价的</w:t>
      </w:r>
      <w:r>
        <w:rPr>
          <w:rFonts w:hAnsi="仿宋_GB2312" w:cs="仿宋_GB2312" w:hint="eastAsia"/>
          <w:b/>
          <w:bCs/>
          <w:szCs w:val="32"/>
        </w:rPr>
        <w:t>对象和范围</w:t>
      </w:r>
      <w:r>
        <w:rPr>
          <w:rFonts w:hAnsi="仿宋_GB2312" w:cs="仿宋_GB2312" w:hint="eastAsia"/>
          <w:szCs w:val="32"/>
        </w:rPr>
        <w:t>是运行管理经费的使用和管理情</w:t>
      </w:r>
      <w:r>
        <w:rPr>
          <w:rFonts w:hAnsi="仿宋_GB2312" w:cs="仿宋_GB2312" w:hint="eastAsia"/>
          <w:szCs w:val="32"/>
        </w:rPr>
        <w:lastRenderedPageBreak/>
        <w:t>况，根据机关就餐需要</w:t>
      </w:r>
      <w:r w:rsidR="00A0796D">
        <w:rPr>
          <w:rFonts w:hAnsi="仿宋_GB2312" w:cs="仿宋_GB2312" w:hint="eastAsia"/>
          <w:szCs w:val="32"/>
        </w:rPr>
        <w:t>定期结算各食堂油烟管道清洗，活性炭清洗等相关</w:t>
      </w:r>
      <w:r w:rsidR="00A0796D">
        <w:rPr>
          <w:rFonts w:hAnsi="仿宋_GB2312" w:cs="仿宋_GB2312" w:hint="eastAsia"/>
          <w:szCs w:val="32"/>
        </w:rPr>
        <w:t>费用</w:t>
      </w:r>
      <w:r>
        <w:rPr>
          <w:rFonts w:hAnsi="仿宋_GB2312" w:cs="仿宋_GB2312" w:hint="eastAsia"/>
          <w:szCs w:val="32"/>
        </w:rPr>
        <w:t>。</w:t>
      </w:r>
    </w:p>
    <w:p w:rsidR="00AB5A01" w:rsidRDefault="00CD31D6">
      <w:pPr>
        <w:spacing w:line="62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（二）绩效评价原则、评价（指标）体系、评价方法、评价标准等。</w:t>
      </w:r>
    </w:p>
    <w:p w:rsidR="00AB5A01" w:rsidRDefault="00CD31D6">
      <w:pPr>
        <w:tabs>
          <w:tab w:val="left" w:pos="1680"/>
        </w:tabs>
        <w:spacing w:line="620" w:lineRule="exact"/>
        <w:ind w:firstLineChars="200" w:firstLine="643"/>
        <w:rPr>
          <w:rFonts w:hAnsi="仿宋_GB2312" w:cs="仿宋_GB2312"/>
          <w:b/>
          <w:bCs/>
          <w:szCs w:val="32"/>
        </w:rPr>
      </w:pPr>
      <w:r>
        <w:rPr>
          <w:rFonts w:hAnsi="仿宋_GB2312" w:cs="仿宋_GB2312" w:hint="eastAsia"/>
          <w:b/>
          <w:bCs/>
          <w:szCs w:val="32"/>
        </w:rPr>
        <w:t>1.绩效评价原则：</w:t>
      </w:r>
    </w:p>
    <w:p w:rsidR="00AB5A01" w:rsidRDefault="00CD31D6">
      <w:pPr>
        <w:tabs>
          <w:tab w:val="left" w:pos="1680"/>
        </w:tabs>
        <w:spacing w:line="620" w:lineRule="exact"/>
        <w:ind w:firstLineChars="200" w:firstLine="640"/>
        <w:rPr>
          <w:szCs w:val="32"/>
        </w:rPr>
      </w:pPr>
      <w:r>
        <w:rPr>
          <w:rFonts w:hAnsi="仿宋_GB2312" w:cs="仿宋_GB2312" w:hint="eastAsia"/>
          <w:szCs w:val="32"/>
        </w:rPr>
        <w:t>应遵循科学公正、统筹兼顾、激励约束、公开透明四项原则。</w:t>
      </w:r>
    </w:p>
    <w:p w:rsidR="00AB5A01" w:rsidRDefault="00CD31D6">
      <w:pPr>
        <w:spacing w:line="620" w:lineRule="exact"/>
        <w:ind w:firstLineChars="200" w:firstLine="643"/>
        <w:rPr>
          <w:rFonts w:hAnsi="仿宋_GB2312" w:cs="仿宋_GB2312"/>
          <w:b/>
          <w:bCs/>
          <w:szCs w:val="32"/>
        </w:rPr>
      </w:pPr>
      <w:r>
        <w:rPr>
          <w:rFonts w:hAnsi="仿宋_GB2312" w:cs="仿宋_GB2312" w:hint="eastAsia"/>
          <w:b/>
          <w:bCs/>
          <w:szCs w:val="32"/>
        </w:rPr>
        <w:t>2.评价指标体系：</w:t>
      </w:r>
    </w:p>
    <w:p w:rsidR="00AB5A01" w:rsidRDefault="00CD31D6">
      <w:pPr>
        <w:tabs>
          <w:tab w:val="left" w:pos="1680"/>
        </w:tabs>
        <w:spacing w:line="620" w:lineRule="exact"/>
        <w:ind w:firstLineChars="200" w:firstLine="640"/>
        <w:rPr>
          <w:rFonts w:hAnsi="仿宋_GB2312" w:cs="仿宋_GB2312"/>
          <w:szCs w:val="32"/>
        </w:rPr>
      </w:pPr>
      <w:r>
        <w:rPr>
          <w:rFonts w:hAnsi="仿宋_GB2312" w:cs="仿宋_GB2312" w:hint="eastAsia"/>
          <w:szCs w:val="32"/>
        </w:rPr>
        <w:t>自评指标是指预算批复时确定的绩效指标，包括项目的产出数量、质量、时效、成本，以及经济效益、社会效益、生态效益、可持续影响、服务对象满意度等。</w:t>
      </w:r>
    </w:p>
    <w:p w:rsidR="00AB5A01" w:rsidRDefault="00CD31D6">
      <w:pPr>
        <w:tabs>
          <w:tab w:val="left" w:pos="1680"/>
        </w:tabs>
        <w:spacing w:line="620" w:lineRule="exact"/>
        <w:ind w:firstLineChars="200" w:firstLine="640"/>
        <w:rPr>
          <w:rFonts w:hAnsi="仿宋_GB2312" w:cs="仿宋_GB2312"/>
          <w:szCs w:val="32"/>
        </w:rPr>
      </w:pPr>
      <w:r>
        <w:rPr>
          <w:rFonts w:hAnsi="仿宋_GB2312" w:cs="仿宋_GB2312" w:hint="eastAsia"/>
          <w:szCs w:val="32"/>
        </w:rPr>
        <w:t>自评指标的权重由各单位根据项目实际情况确定。原则上预算执行率和一级指标权重统一设置为：预算执行率10%、产出指标50%、效益指标30%、服务对象满意度指标10%。二、三级指标应当根据指标重要程度、项目实施阶段等因素综合确定，准确反映项目的产出和效益。具体评价指标体系详见附件一。</w:t>
      </w:r>
    </w:p>
    <w:p w:rsidR="00AB5A01" w:rsidRDefault="00CD31D6">
      <w:pPr>
        <w:spacing w:line="620" w:lineRule="exact"/>
        <w:ind w:firstLineChars="200" w:firstLine="643"/>
        <w:rPr>
          <w:rFonts w:hAnsi="仿宋_GB2312" w:cs="仿宋_GB2312"/>
          <w:b/>
          <w:bCs/>
          <w:szCs w:val="32"/>
        </w:rPr>
      </w:pPr>
      <w:r>
        <w:rPr>
          <w:rFonts w:hAnsi="仿宋_GB2312" w:cs="仿宋_GB2312" w:hint="eastAsia"/>
          <w:b/>
          <w:bCs/>
          <w:szCs w:val="32"/>
        </w:rPr>
        <w:t>3.评价方法：</w:t>
      </w:r>
    </w:p>
    <w:p w:rsidR="00AB5A01" w:rsidRDefault="00CD31D6">
      <w:pPr>
        <w:spacing w:line="620" w:lineRule="exact"/>
        <w:ind w:firstLineChars="200" w:firstLine="640"/>
        <w:rPr>
          <w:rFonts w:hAnsi="仿宋_GB2312" w:cs="仿宋_GB2312"/>
          <w:szCs w:val="32"/>
        </w:rPr>
      </w:pPr>
      <w:r>
        <w:rPr>
          <w:rFonts w:hAnsi="仿宋_GB2312" w:cs="仿宋_GB2312" w:hint="eastAsia"/>
          <w:szCs w:val="32"/>
        </w:rPr>
        <w:t>采用定量和定性评价相结合的比较法。</w:t>
      </w:r>
    </w:p>
    <w:p w:rsidR="00AB5A01" w:rsidRDefault="00CD31D6">
      <w:pPr>
        <w:spacing w:line="620" w:lineRule="exact"/>
        <w:ind w:firstLineChars="200" w:firstLine="643"/>
        <w:rPr>
          <w:rFonts w:hAnsi="仿宋_GB2312" w:cs="仿宋_GB2312"/>
          <w:b/>
          <w:bCs/>
          <w:szCs w:val="32"/>
        </w:rPr>
      </w:pPr>
      <w:r>
        <w:rPr>
          <w:rFonts w:hAnsi="仿宋_GB2312" w:cs="仿宋_GB2312" w:hint="eastAsia"/>
          <w:b/>
          <w:bCs/>
          <w:szCs w:val="32"/>
        </w:rPr>
        <w:t>4.评价标准：</w:t>
      </w:r>
    </w:p>
    <w:p w:rsidR="00AB5A01" w:rsidRDefault="00CD31D6">
      <w:pPr>
        <w:spacing w:line="620" w:lineRule="exact"/>
        <w:ind w:firstLineChars="200" w:firstLine="640"/>
        <w:rPr>
          <w:rFonts w:hAnsi="仿宋_GB2312" w:cs="仿宋_GB2312"/>
          <w:szCs w:val="32"/>
        </w:rPr>
      </w:pPr>
      <w:r>
        <w:rPr>
          <w:rFonts w:hAnsi="仿宋_GB2312" w:cs="仿宋_GB2312" w:hint="eastAsia"/>
          <w:szCs w:val="32"/>
        </w:rPr>
        <w:lastRenderedPageBreak/>
        <w:t>综合采用计划标准、行业标准、历史标准、财政部门和预算部门确定或认可的其他标准。</w:t>
      </w:r>
    </w:p>
    <w:p w:rsidR="00AB5A01" w:rsidRDefault="00CD31D6">
      <w:pPr>
        <w:spacing w:line="620" w:lineRule="exact"/>
        <w:ind w:firstLineChars="200" w:firstLine="643"/>
        <w:rPr>
          <w:rFonts w:ascii="楷体_GB2312" w:eastAsia="楷体_GB2312" w:hAnsi="楷体_GB2312" w:cs="楷体_GB2312"/>
          <w:b/>
          <w:bCs/>
          <w:szCs w:val="32"/>
        </w:rPr>
      </w:pPr>
      <w:r>
        <w:rPr>
          <w:rFonts w:ascii="楷体_GB2312" w:eastAsia="楷体_GB2312" w:hAnsi="楷体_GB2312" w:cs="楷体_GB2312" w:hint="eastAsia"/>
          <w:b/>
          <w:bCs/>
          <w:szCs w:val="32"/>
        </w:rPr>
        <w:t>（三）绩效评价过程</w:t>
      </w:r>
    </w:p>
    <w:p w:rsidR="00AB5A01" w:rsidRDefault="00CD31D6">
      <w:pPr>
        <w:spacing w:line="620" w:lineRule="exact"/>
        <w:ind w:firstLineChars="200" w:firstLine="643"/>
        <w:rPr>
          <w:rFonts w:hAnsi="仿宋_GB2312" w:cs="仿宋_GB2312"/>
          <w:b/>
          <w:bCs/>
          <w:kern w:val="0"/>
          <w:szCs w:val="32"/>
        </w:rPr>
      </w:pPr>
      <w:r>
        <w:rPr>
          <w:rFonts w:hAnsi="仿宋_GB2312" w:cs="仿宋_GB2312" w:hint="eastAsia"/>
          <w:b/>
          <w:bCs/>
          <w:kern w:val="0"/>
          <w:szCs w:val="32"/>
        </w:rPr>
        <w:t>1.前期准备：</w:t>
      </w:r>
    </w:p>
    <w:p w:rsidR="00AB5A01" w:rsidRDefault="00CD31D6">
      <w:pPr>
        <w:pStyle w:val="toc11"/>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（1）成立自评工作组</w:t>
      </w:r>
    </w:p>
    <w:p w:rsidR="00AB5A01" w:rsidRDefault="00CD31D6">
      <w:pPr>
        <w:ind w:firstLineChars="200" w:firstLine="640"/>
      </w:pPr>
      <w:r>
        <w:rPr>
          <w:rFonts w:hint="eastAsia"/>
        </w:rPr>
        <w:t>（2）制定本年度自评工作方案</w:t>
      </w:r>
    </w:p>
    <w:p w:rsidR="00AB5A01" w:rsidRDefault="00CD31D6">
      <w:pPr>
        <w:pStyle w:val="a0"/>
        <w:ind w:firstLineChars="200" w:firstLine="640"/>
        <w:jc w:val="both"/>
        <w:rPr>
          <w:rFonts w:eastAsia="仿宋_GB2312"/>
          <w:b w:val="0"/>
          <w:bCs w:val="0"/>
          <w:sz w:val="32"/>
        </w:rPr>
      </w:pPr>
      <w:r>
        <w:rPr>
          <w:rFonts w:eastAsia="仿宋_GB2312" w:hint="eastAsia"/>
          <w:b w:val="0"/>
          <w:bCs w:val="0"/>
          <w:sz w:val="32"/>
        </w:rPr>
        <w:t>（3）确定评价指标体系</w:t>
      </w:r>
    </w:p>
    <w:p w:rsidR="00AB5A01" w:rsidRDefault="00CD31D6">
      <w:pPr>
        <w:pStyle w:val="toc11"/>
        <w:ind w:firstLineChars="200" w:firstLine="643"/>
        <w:rPr>
          <w:rFonts w:ascii="仿宋_GB2312" w:eastAsia="仿宋_GB2312"/>
          <w:kern w:val="2"/>
          <w:sz w:val="32"/>
          <w:szCs w:val="24"/>
        </w:rPr>
      </w:pPr>
      <w:r>
        <w:rPr>
          <w:rFonts w:ascii="仿宋_GB2312" w:eastAsia="仿宋_GB2312" w:hint="eastAsia"/>
          <w:b/>
          <w:bCs/>
          <w:kern w:val="2"/>
          <w:sz w:val="32"/>
          <w:szCs w:val="24"/>
        </w:rPr>
        <w:t>自评指标：</w:t>
      </w:r>
      <w:r>
        <w:rPr>
          <w:rFonts w:ascii="仿宋_GB2312" w:eastAsia="仿宋_GB2312" w:hint="eastAsia"/>
          <w:kern w:val="2"/>
          <w:sz w:val="32"/>
          <w:szCs w:val="24"/>
        </w:rPr>
        <w:t>本次选用的自评指标以预算批复的项目支出绩效目标申报表中的绩效指标为准开展自评。具体包括：</w:t>
      </w:r>
    </w:p>
    <w:p w:rsidR="00AB5A01" w:rsidRDefault="00CD31D6">
      <w:pPr>
        <w:pStyle w:val="toc11"/>
        <w:ind w:firstLineChars="200" w:firstLine="640"/>
        <w:rPr>
          <w:rFonts w:ascii="仿宋_GB2312" w:eastAsia="仿宋_GB2312"/>
          <w:kern w:val="2"/>
          <w:sz w:val="32"/>
          <w:szCs w:val="24"/>
        </w:rPr>
      </w:pPr>
      <w:r>
        <w:rPr>
          <w:rFonts w:ascii="仿宋_GB2312" w:eastAsia="仿宋_GB2312" w:hint="eastAsia"/>
          <w:kern w:val="2"/>
          <w:sz w:val="32"/>
          <w:szCs w:val="24"/>
        </w:rPr>
        <w:t>一级指标4个：项目资金、产出指标、效益指标、满意度指标。</w:t>
      </w:r>
    </w:p>
    <w:p w:rsidR="00AB5A01" w:rsidRDefault="00CD31D6">
      <w:pPr>
        <w:pStyle w:val="toc11"/>
        <w:ind w:firstLineChars="200" w:firstLine="640"/>
        <w:rPr>
          <w:rFonts w:ascii="仿宋_GB2312" w:eastAsia="仿宋_GB2312"/>
          <w:kern w:val="2"/>
          <w:sz w:val="32"/>
          <w:szCs w:val="24"/>
        </w:rPr>
      </w:pPr>
      <w:r>
        <w:rPr>
          <w:rFonts w:ascii="仿宋_GB2312" w:eastAsia="仿宋_GB2312" w:hint="eastAsia"/>
          <w:kern w:val="2"/>
          <w:sz w:val="32"/>
          <w:szCs w:val="24"/>
        </w:rPr>
        <w:t>二级指标10个：包括：预算执行率、数量指标、质量指标、时效指标、成本指标、经济效益指标、社会效益指标、生态效益指标、可持续性影响、服务对象满意度指标。</w:t>
      </w:r>
    </w:p>
    <w:p w:rsidR="00AB5A01" w:rsidRDefault="00CD31D6">
      <w:pPr>
        <w:pStyle w:val="toc11"/>
        <w:rPr>
          <w:rFonts w:ascii="仿宋_GB2312" w:eastAsia="仿宋_GB2312"/>
          <w:kern w:val="2"/>
          <w:sz w:val="32"/>
          <w:szCs w:val="24"/>
        </w:rPr>
      </w:pPr>
      <w:r>
        <w:rPr>
          <w:rFonts w:ascii="仿宋_GB2312" w:eastAsia="仿宋_GB2312" w:hint="eastAsia"/>
          <w:kern w:val="2"/>
          <w:sz w:val="32"/>
          <w:szCs w:val="24"/>
        </w:rPr>
        <w:t xml:space="preserve">   三级指标及指标值：按年初经财政批复的绩效目标申报表中的三级指标确定。</w:t>
      </w:r>
    </w:p>
    <w:p w:rsidR="00AB5A01" w:rsidRDefault="00CD31D6">
      <w:pPr>
        <w:pStyle w:val="toc11"/>
        <w:ind w:firstLineChars="200" w:firstLine="643"/>
        <w:rPr>
          <w:rFonts w:ascii="仿宋_GB2312" w:eastAsia="仿宋_GB2312"/>
          <w:b/>
          <w:bCs/>
          <w:kern w:val="2"/>
          <w:sz w:val="32"/>
          <w:szCs w:val="24"/>
        </w:rPr>
      </w:pPr>
      <w:r>
        <w:rPr>
          <w:rFonts w:ascii="仿宋_GB2312" w:eastAsia="仿宋_GB2312" w:hint="eastAsia"/>
          <w:b/>
          <w:bCs/>
          <w:kern w:val="2"/>
          <w:sz w:val="32"/>
          <w:szCs w:val="24"/>
        </w:rPr>
        <w:t>评分权重：</w:t>
      </w:r>
    </w:p>
    <w:p w:rsidR="00AB5A01" w:rsidRDefault="00CD31D6">
      <w:pPr>
        <w:ind w:firstLineChars="200" w:firstLine="640"/>
      </w:pPr>
      <w:r>
        <w:rPr>
          <w:rFonts w:hint="eastAsia"/>
        </w:rPr>
        <w:t>一级指标评分权重：依据市局相关文件规定，一级指标权重统一设置为：项目资金10%、产出指标50%、效益指标30%、服务对象满意度指标10%；自评总分100分，其中预算执行率10分、产出指标50分、效益指标30分、服务对象满意度指标10分。</w:t>
      </w:r>
    </w:p>
    <w:p w:rsidR="00AB5A01" w:rsidRDefault="00CD31D6">
      <w:pPr>
        <w:ind w:firstLineChars="200" w:firstLine="640"/>
      </w:pPr>
      <w:r>
        <w:rPr>
          <w:rFonts w:hint="eastAsia"/>
        </w:rPr>
        <w:t>二级指标评分权重：①预算执行率1个指标，评分与一级指标评分一致，为10分；②产出指标总分50分，其中产出数量、产出质量作为自评重点，评分均按16分确定，其余产出时效及产出成本两项指标按9分确定。③效果指标总分30分，考虑项目资金主要以当期效益为重，故经济效益指标、社会效益</w:t>
      </w:r>
      <w:r>
        <w:rPr>
          <w:rFonts w:hint="eastAsia"/>
        </w:rPr>
        <w:lastRenderedPageBreak/>
        <w:t>指标、环境效益各8分，可持续性影响6分。当项目不涉及经济效益、环境效益时，相应的分值可在社会效益和可持续性影响指标中调剂，但可持续影响分值最高不得超过20分。④服务对象满意度1个指标，评分与一级指标评分一致，仍为10分。</w:t>
      </w:r>
    </w:p>
    <w:p w:rsidR="00AB5A01" w:rsidRDefault="00CD31D6">
      <w:pPr>
        <w:ind w:firstLineChars="200" w:firstLine="640"/>
      </w:pPr>
      <w:r>
        <w:rPr>
          <w:rFonts w:hint="eastAsia"/>
        </w:rPr>
        <w:t>三级指标评分权重：原则上将二级指标分值平均分配至各项三级指标，也可按三级指标对应工作内容的重要程度或对应工作内容预算支出的比重等因素综合确定，准确反映项目的产出和效益。</w:t>
      </w:r>
    </w:p>
    <w:p w:rsidR="00AB5A01" w:rsidRDefault="00CD31D6">
      <w:pPr>
        <w:pStyle w:val="a0"/>
        <w:ind w:firstLineChars="200" w:firstLine="640"/>
        <w:jc w:val="both"/>
        <w:rPr>
          <w:rFonts w:eastAsia="仿宋_GB2312"/>
          <w:b w:val="0"/>
          <w:bCs w:val="0"/>
          <w:sz w:val="32"/>
        </w:rPr>
      </w:pPr>
      <w:r>
        <w:rPr>
          <w:rFonts w:eastAsia="仿宋_GB2312" w:hint="eastAsia"/>
          <w:b w:val="0"/>
          <w:bCs w:val="0"/>
          <w:sz w:val="32"/>
        </w:rPr>
        <w:t>（4）确定评分规则</w:t>
      </w:r>
    </w:p>
    <w:p w:rsidR="00AB5A01" w:rsidRDefault="00CD31D6">
      <w:pPr>
        <w:spacing w:line="620" w:lineRule="exact"/>
        <w:ind w:firstLineChars="200" w:firstLine="640"/>
      </w:pPr>
      <w:r>
        <w:rPr>
          <w:rFonts w:hint="eastAsia"/>
        </w:rPr>
        <w:t>自评工作小组自评评分采用定量和定性评价相结合的比较法进行，其中：</w:t>
      </w:r>
    </w:p>
    <w:p w:rsidR="00AB5A01" w:rsidRDefault="00CD31D6">
      <w:pPr>
        <w:spacing w:line="620" w:lineRule="exact"/>
        <w:ind w:firstLineChars="200" w:firstLine="640"/>
      </w:pPr>
      <w:r>
        <w:rPr>
          <w:rFonts w:hint="eastAsia"/>
        </w:rPr>
        <w:t>定量指标的评分：与年初指标值比，100%完成指标值的，得分按该项三级指标所赋全部分值计算（如果是由于年初指标值设定明显偏低造成的，要按照偏离度适度调减分值）；未完成指标值的，按照完成值与设定指标值的比例计分。完成程度低于预期指标值60%以下或低于行业标准、历史标准的不计分。</w:t>
      </w:r>
    </w:p>
    <w:p w:rsidR="00AB5A01" w:rsidRDefault="00CD31D6">
      <w:pPr>
        <w:spacing w:line="620" w:lineRule="exact"/>
        <w:ind w:firstLineChars="200" w:firstLine="640"/>
      </w:pPr>
      <w:r>
        <w:rPr>
          <w:rFonts w:hint="eastAsia"/>
        </w:rPr>
        <w:t>定性指标的评分：根据指标完成情况分为达成年度指标、部分达成年度指标且有一定效果、未达成年度指标且效果较差3档，分别按照该指标对应分值区间100%-80%（含80%）、80%-60%（含60%）、60%-0%合理确定分值。各项绩效指标得分汇总成该项目自评的总分。</w:t>
      </w:r>
    </w:p>
    <w:p w:rsidR="00AB5A01" w:rsidRDefault="00CD31D6">
      <w:pPr>
        <w:spacing w:line="620" w:lineRule="exact"/>
        <w:ind w:firstLineChars="200" w:firstLine="640"/>
      </w:pPr>
      <w:r>
        <w:rPr>
          <w:rFonts w:hint="eastAsia"/>
        </w:rPr>
        <w:t>（5）拟定绩效资料清单。根据政策要求，结合项目特点制定项目绩效自评资料清单。</w:t>
      </w:r>
    </w:p>
    <w:p w:rsidR="00AB5A01" w:rsidRDefault="00CD31D6">
      <w:pPr>
        <w:spacing w:line="620" w:lineRule="exact"/>
        <w:ind w:firstLineChars="200" w:firstLine="643"/>
        <w:rPr>
          <w:rFonts w:ascii="楷体_GB2312" w:eastAsia="楷体_GB2312" w:hAnsi="楷体_GB2312" w:cs="楷体_GB2312"/>
          <w:b/>
          <w:bCs/>
          <w:szCs w:val="32"/>
        </w:rPr>
      </w:pPr>
      <w:r>
        <w:rPr>
          <w:rFonts w:ascii="楷体_GB2312" w:eastAsia="楷体_GB2312" w:hAnsi="楷体_GB2312" w:cs="楷体_GB2312" w:hint="eastAsia"/>
          <w:b/>
          <w:bCs/>
          <w:szCs w:val="32"/>
        </w:rPr>
        <w:lastRenderedPageBreak/>
        <w:t>2.</w:t>
      </w:r>
      <w:r>
        <w:rPr>
          <w:rFonts w:hAnsi="仿宋_GB2312" w:cs="仿宋_GB2312" w:hint="eastAsia"/>
          <w:b/>
          <w:bCs/>
          <w:szCs w:val="32"/>
        </w:rPr>
        <w:t>组织实施：</w:t>
      </w:r>
    </w:p>
    <w:p w:rsidR="00A0796D" w:rsidRDefault="00CD31D6">
      <w:pPr>
        <w:spacing w:line="620" w:lineRule="exact"/>
        <w:ind w:firstLineChars="200" w:firstLine="640"/>
        <w:rPr>
          <w:rFonts w:hAnsi="仿宋_GB2312" w:cs="仿宋_GB2312"/>
          <w:kern w:val="0"/>
          <w:szCs w:val="32"/>
        </w:rPr>
      </w:pPr>
      <w:r>
        <w:rPr>
          <w:rFonts w:hAnsi="仿宋_GB2312" w:cs="仿宋_GB2312" w:hint="eastAsia"/>
          <w:kern w:val="0"/>
          <w:szCs w:val="32"/>
        </w:rPr>
        <w:t>（1）开展内部培训。</w:t>
      </w:r>
    </w:p>
    <w:p w:rsidR="00AB5A01" w:rsidRDefault="00CD31D6">
      <w:pPr>
        <w:spacing w:line="620" w:lineRule="exact"/>
        <w:ind w:firstLineChars="200" w:firstLine="640"/>
        <w:rPr>
          <w:rFonts w:hAnsi="仿宋_GB2312" w:cs="仿宋_GB2312"/>
          <w:kern w:val="0"/>
          <w:szCs w:val="32"/>
        </w:rPr>
      </w:pPr>
      <w:r>
        <w:rPr>
          <w:rFonts w:hAnsi="仿宋_GB2312" w:cs="仿宋_GB2312" w:hint="eastAsia"/>
          <w:kern w:val="0"/>
          <w:szCs w:val="32"/>
        </w:rPr>
        <w:t>（2）搜集资料。</w:t>
      </w:r>
    </w:p>
    <w:p w:rsidR="00A0796D" w:rsidRDefault="00CD31D6">
      <w:pPr>
        <w:spacing w:line="620" w:lineRule="exact"/>
        <w:ind w:firstLineChars="200" w:firstLine="640"/>
        <w:rPr>
          <w:rFonts w:hAnsi="仿宋_GB2312" w:cs="仿宋_GB2312"/>
          <w:kern w:val="0"/>
          <w:szCs w:val="32"/>
        </w:rPr>
      </w:pPr>
      <w:r>
        <w:rPr>
          <w:rFonts w:hAnsi="仿宋_GB2312" w:cs="仿宋_GB2312" w:hint="eastAsia"/>
          <w:kern w:val="0"/>
          <w:szCs w:val="32"/>
        </w:rPr>
        <w:t>（3）填报《项目支出绩效自评表》、撰写自评项目《项目支出绩效评价报告》。</w:t>
      </w:r>
    </w:p>
    <w:p w:rsidR="00AB5A01" w:rsidRDefault="00CD31D6">
      <w:pPr>
        <w:spacing w:line="620" w:lineRule="exact"/>
        <w:ind w:firstLineChars="200" w:firstLine="643"/>
        <w:rPr>
          <w:rFonts w:ascii="楷体_GB2312" w:eastAsia="楷体_GB2312" w:hAnsi="楷体_GB2312" w:cs="楷体_GB2312"/>
          <w:b/>
          <w:bCs/>
          <w:szCs w:val="32"/>
        </w:rPr>
      </w:pPr>
      <w:r>
        <w:rPr>
          <w:rFonts w:ascii="楷体_GB2312" w:eastAsia="楷体_GB2312" w:hAnsi="楷体_GB2312" w:cs="楷体_GB2312" w:hint="eastAsia"/>
          <w:b/>
          <w:bCs/>
          <w:szCs w:val="32"/>
        </w:rPr>
        <w:t>3.</w:t>
      </w:r>
      <w:r>
        <w:rPr>
          <w:rFonts w:hAnsi="仿宋_GB2312" w:cs="仿宋_GB2312" w:hint="eastAsia"/>
          <w:b/>
          <w:bCs/>
          <w:szCs w:val="32"/>
        </w:rPr>
        <w:t>提交报告:</w:t>
      </w:r>
    </w:p>
    <w:p w:rsidR="00A0796D" w:rsidRDefault="00CD31D6">
      <w:pPr>
        <w:spacing w:line="620" w:lineRule="exact"/>
        <w:ind w:firstLineChars="200" w:firstLine="640"/>
        <w:rPr>
          <w:rFonts w:hAnsi="仿宋_GB2312" w:cs="仿宋_GB2312"/>
          <w:kern w:val="0"/>
          <w:szCs w:val="32"/>
        </w:rPr>
      </w:pPr>
      <w:r>
        <w:rPr>
          <w:rFonts w:hAnsi="仿宋_GB2312" w:cs="仿宋_GB2312" w:hint="eastAsia"/>
          <w:kern w:val="0"/>
          <w:szCs w:val="32"/>
        </w:rPr>
        <w:t>（1）自评结果审核。</w:t>
      </w:r>
    </w:p>
    <w:p w:rsidR="00AB5A01" w:rsidRDefault="00CD31D6">
      <w:pPr>
        <w:spacing w:line="620" w:lineRule="exact"/>
        <w:ind w:firstLineChars="200" w:firstLine="640"/>
        <w:rPr>
          <w:rFonts w:hAnsi="仿宋_GB2312" w:cs="仿宋_GB2312"/>
          <w:kern w:val="0"/>
          <w:szCs w:val="32"/>
        </w:rPr>
      </w:pPr>
      <w:r>
        <w:rPr>
          <w:rFonts w:hAnsi="仿宋_GB2312" w:cs="仿宋_GB2312" w:hint="eastAsia"/>
          <w:kern w:val="0"/>
          <w:szCs w:val="32"/>
        </w:rPr>
        <w:t>（2）修订自评结果。</w:t>
      </w:r>
    </w:p>
    <w:p w:rsidR="00AB5A01" w:rsidRDefault="00CD31D6">
      <w:pPr>
        <w:spacing w:line="620" w:lineRule="exact"/>
        <w:ind w:firstLineChars="200" w:firstLine="643"/>
        <w:rPr>
          <w:rFonts w:ascii="楷体_GB2312" w:eastAsia="楷体_GB2312" w:hAnsi="楷体_GB2312" w:cs="楷体_GB2312"/>
          <w:b/>
          <w:bCs/>
          <w:szCs w:val="32"/>
        </w:rPr>
      </w:pPr>
      <w:r>
        <w:rPr>
          <w:rFonts w:ascii="楷体_GB2312" w:eastAsia="楷体_GB2312" w:hAnsi="楷体_GB2312" w:cs="楷体_GB2312" w:hint="eastAsia"/>
          <w:b/>
          <w:bCs/>
          <w:szCs w:val="32"/>
        </w:rPr>
        <w:t>4.</w:t>
      </w:r>
      <w:r>
        <w:rPr>
          <w:rFonts w:hAnsi="仿宋_GB2312" w:cs="仿宋_GB2312" w:hint="eastAsia"/>
          <w:b/>
          <w:bCs/>
          <w:szCs w:val="32"/>
        </w:rPr>
        <w:t>成果应用:</w:t>
      </w:r>
    </w:p>
    <w:p w:rsidR="00A0796D" w:rsidRDefault="00CD31D6">
      <w:pPr>
        <w:spacing w:line="620" w:lineRule="exact"/>
        <w:ind w:firstLineChars="200" w:firstLine="640"/>
        <w:rPr>
          <w:rFonts w:hAnsi="仿宋_GB2312" w:cs="仿宋_GB2312"/>
          <w:szCs w:val="32"/>
        </w:rPr>
      </w:pPr>
      <w:r>
        <w:rPr>
          <w:rFonts w:hAnsi="仿宋_GB2312" w:cs="仿宋_GB2312" w:hint="eastAsia"/>
          <w:szCs w:val="32"/>
        </w:rPr>
        <w:t>（1）汇总分析自评问题。</w:t>
      </w:r>
    </w:p>
    <w:p w:rsidR="00AB5A01" w:rsidRDefault="00CD31D6">
      <w:pPr>
        <w:spacing w:line="620" w:lineRule="exact"/>
        <w:ind w:firstLineChars="200" w:firstLine="640"/>
        <w:rPr>
          <w:rFonts w:hAnsi="仿宋_GB2312" w:cs="仿宋_GB2312"/>
          <w:szCs w:val="32"/>
        </w:rPr>
      </w:pPr>
      <w:r>
        <w:rPr>
          <w:rFonts w:hAnsi="仿宋_GB2312" w:cs="仿宋_GB2312" w:hint="eastAsia"/>
          <w:szCs w:val="32"/>
        </w:rPr>
        <w:t>（2）实施整改。</w:t>
      </w:r>
    </w:p>
    <w:p w:rsidR="00AB5A01" w:rsidRDefault="00CD31D6">
      <w:pPr>
        <w:spacing w:line="620" w:lineRule="exact"/>
        <w:ind w:firstLineChars="200" w:firstLine="640"/>
        <w:rPr>
          <w:rFonts w:ascii="黑体" w:eastAsia="黑体" w:hAnsi="黑体" w:cs="黑体"/>
          <w:szCs w:val="32"/>
        </w:rPr>
      </w:pPr>
      <w:r>
        <w:rPr>
          <w:rFonts w:ascii="黑体" w:eastAsia="黑体" w:hAnsi="黑体" w:cs="黑体" w:hint="eastAsia"/>
          <w:szCs w:val="32"/>
        </w:rPr>
        <w:t xml:space="preserve">三、综合评价情况及评价结论 </w:t>
      </w:r>
    </w:p>
    <w:p w:rsidR="00AB5A01" w:rsidRDefault="00CD31D6">
      <w:pPr>
        <w:spacing w:line="620" w:lineRule="exact"/>
        <w:ind w:firstLineChars="200" w:firstLine="640"/>
        <w:rPr>
          <w:szCs w:val="32"/>
        </w:rPr>
      </w:pPr>
      <w:r>
        <w:rPr>
          <w:rFonts w:hint="eastAsia"/>
          <w:szCs w:val="32"/>
        </w:rPr>
        <w:t>综合评价情况：</w:t>
      </w:r>
    </w:p>
    <w:p w:rsidR="00AB5A01" w:rsidRDefault="00CD31D6">
      <w:pPr>
        <w:spacing w:line="620" w:lineRule="exact"/>
        <w:ind w:firstLineChars="200" w:firstLine="640"/>
        <w:rPr>
          <w:szCs w:val="32"/>
        </w:rPr>
      </w:pPr>
      <w:r>
        <w:rPr>
          <w:rFonts w:hint="eastAsia"/>
          <w:szCs w:val="32"/>
        </w:rPr>
        <w:t>通过运行保障费项目的实施，保障各机关食堂工作平稳运转，提升机关干部职工幸福感、满意度，提高食堂管理和服务水平，为各机关干部职工打造舒适的就餐环境</w:t>
      </w:r>
      <w:r>
        <w:rPr>
          <w:rFonts w:hAnsi="仿宋_GB2312" w:cs="仿宋_GB2312" w:hint="eastAsia"/>
          <w:color w:val="2F2F2F"/>
          <w:kern w:val="0"/>
          <w:szCs w:val="32"/>
        </w:rPr>
        <w:t>。</w:t>
      </w:r>
    </w:p>
    <w:p w:rsidR="00AB5A01" w:rsidRDefault="00CD31D6">
      <w:pPr>
        <w:spacing w:line="620" w:lineRule="exact"/>
        <w:ind w:firstLineChars="200" w:firstLine="640"/>
        <w:rPr>
          <w:szCs w:val="32"/>
        </w:rPr>
      </w:pPr>
      <w:r>
        <w:rPr>
          <w:rFonts w:hint="eastAsia"/>
          <w:szCs w:val="32"/>
        </w:rPr>
        <w:t xml:space="preserve">评价结论： </w:t>
      </w:r>
    </w:p>
    <w:p w:rsidR="00AB5A01" w:rsidRDefault="00CD31D6">
      <w:pPr>
        <w:spacing w:line="620" w:lineRule="exact"/>
        <w:ind w:firstLineChars="200" w:firstLine="640"/>
        <w:rPr>
          <w:rFonts w:ascii="黑体" w:eastAsia="黑体" w:hAnsi="黑体" w:cs="黑体"/>
          <w:szCs w:val="32"/>
        </w:rPr>
      </w:pPr>
      <w:r>
        <w:rPr>
          <w:rFonts w:hint="eastAsia"/>
          <w:szCs w:val="32"/>
        </w:rPr>
        <w:t xml:space="preserve">运行保障费项目自评得分99分，绩效级别为“达成年度指标”。其中：预算执行10分，项目产出50分，项目效益30分，服务对象满意度9分。 </w:t>
      </w:r>
    </w:p>
    <w:p w:rsidR="00AB5A01" w:rsidRDefault="00CD31D6">
      <w:pPr>
        <w:spacing w:line="620" w:lineRule="exact"/>
        <w:ind w:firstLineChars="200" w:firstLine="640"/>
        <w:rPr>
          <w:rFonts w:ascii="黑体" w:eastAsia="黑体" w:hAnsi="黑体" w:cs="黑体"/>
          <w:szCs w:val="32"/>
        </w:rPr>
      </w:pPr>
      <w:r>
        <w:rPr>
          <w:rFonts w:ascii="黑体" w:eastAsia="黑体" w:hAnsi="黑体" w:cs="黑体" w:hint="eastAsia"/>
          <w:szCs w:val="32"/>
        </w:rPr>
        <w:lastRenderedPageBreak/>
        <w:t>四、绩效评价指标分析</w:t>
      </w:r>
    </w:p>
    <w:p w:rsidR="00AB5A01" w:rsidRDefault="00CD31D6">
      <w:pPr>
        <w:spacing w:line="62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（一）项目决策情况。</w:t>
      </w:r>
      <w:r>
        <w:rPr>
          <w:rFonts w:hAnsi="仿宋_GB2312" w:cs="仿宋_GB2312" w:hint="eastAsia"/>
          <w:szCs w:val="32"/>
        </w:rPr>
        <w:t>为提高机关后勤保障水平，</w:t>
      </w:r>
      <w:r w:rsidR="00A0796D">
        <w:rPr>
          <w:rFonts w:hAnsi="仿宋_GB2312" w:cs="仿宋_GB2312" w:hint="eastAsia"/>
          <w:szCs w:val="32"/>
        </w:rPr>
        <w:t>支</w:t>
      </w:r>
      <w:r w:rsidR="00A0796D">
        <w:rPr>
          <w:rFonts w:hAnsi="仿宋_GB2312" w:cs="仿宋_GB2312"/>
          <w:szCs w:val="32"/>
        </w:rPr>
        <w:t>付</w:t>
      </w:r>
      <w:r w:rsidR="00A0796D" w:rsidRPr="00A0796D">
        <w:rPr>
          <w:rFonts w:hAnsi="仿宋_GB2312" w:cs="仿宋_GB2312" w:hint="eastAsia"/>
          <w:bCs/>
          <w:szCs w:val="32"/>
        </w:rPr>
        <w:t>各食堂油烟管道清洗，活性炭清洗等相关费用</w:t>
      </w:r>
      <w:r>
        <w:rPr>
          <w:rFonts w:hAnsi="仿宋_GB2312" w:cs="仿宋_GB2312" w:hint="eastAsia"/>
          <w:szCs w:val="32"/>
        </w:rPr>
        <w:t>，</w:t>
      </w:r>
      <w:r>
        <w:rPr>
          <w:rFonts w:hint="eastAsia"/>
          <w:szCs w:val="32"/>
        </w:rPr>
        <w:t>保障各机关食堂工作平稳运转。</w:t>
      </w:r>
    </w:p>
    <w:p w:rsidR="00AB5A01" w:rsidRDefault="00CD31D6">
      <w:pPr>
        <w:spacing w:line="62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（二）项目过程情况。</w:t>
      </w:r>
      <w:r>
        <w:rPr>
          <w:rFonts w:hAnsi="仿宋_GB2312" w:cs="仿宋_GB2312" w:hint="eastAsia"/>
          <w:szCs w:val="32"/>
        </w:rPr>
        <w:t>严格遵守食堂相关管理规定，促进管理成效。</w:t>
      </w:r>
    </w:p>
    <w:p w:rsidR="00AB5A01" w:rsidRDefault="00CD31D6">
      <w:pPr>
        <w:spacing w:line="62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（三）项目产出情况。</w:t>
      </w:r>
      <w:r>
        <w:rPr>
          <w:rFonts w:hAnsi="仿宋_GB2312" w:cs="仿宋_GB2312" w:hint="eastAsia"/>
          <w:szCs w:val="32"/>
        </w:rPr>
        <w:t>完成了2024年度北区食堂工作餐服务保障任务；二是完成了南区食堂就餐服务保障。每季度对保障单位开展一次伙食满意度调查，普遍感到满意（服务满意度达90%以上）。</w:t>
      </w:r>
    </w:p>
    <w:p w:rsidR="00AB5A01" w:rsidRDefault="00CD31D6">
      <w:pPr>
        <w:spacing w:line="62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（四）项目效益情况。做</w:t>
      </w:r>
      <w:r>
        <w:rPr>
          <w:rFonts w:hAnsi="仿宋_GB2312" w:cs="仿宋_GB2312" w:hint="eastAsia"/>
          <w:szCs w:val="32"/>
        </w:rPr>
        <w:t>好机关食堂服务保障。</w:t>
      </w:r>
    </w:p>
    <w:p w:rsidR="00AB5A01" w:rsidRDefault="00CD31D6">
      <w:pPr>
        <w:spacing w:line="620" w:lineRule="exact"/>
        <w:ind w:firstLineChars="200" w:firstLine="640"/>
        <w:rPr>
          <w:rFonts w:ascii="黑体" w:eastAsia="黑体" w:hAnsi="黑体" w:cs="黑体"/>
          <w:szCs w:val="32"/>
        </w:rPr>
      </w:pPr>
      <w:r>
        <w:rPr>
          <w:rFonts w:ascii="黑体" w:eastAsia="黑体" w:hAnsi="黑体" w:cs="黑体" w:hint="eastAsia"/>
          <w:szCs w:val="32"/>
        </w:rPr>
        <w:t>五、主要经验及做法、存在的问题及原因分析</w:t>
      </w:r>
    </w:p>
    <w:p w:rsidR="00AB5A01" w:rsidRDefault="00CD31D6">
      <w:pPr>
        <w:spacing w:line="620" w:lineRule="exact"/>
        <w:ind w:firstLineChars="200" w:firstLine="640"/>
        <w:rPr>
          <w:rFonts w:hAnsi="仿宋_GB2312" w:cs="仿宋_GB2312"/>
          <w:color w:val="2F2F2F"/>
          <w:kern w:val="0"/>
          <w:szCs w:val="32"/>
        </w:rPr>
      </w:pPr>
      <w:r>
        <w:rPr>
          <w:rFonts w:hAnsi="仿宋_GB2312" w:cs="仿宋_GB2312" w:hint="eastAsia"/>
          <w:color w:val="2F2F2F"/>
          <w:kern w:val="0"/>
          <w:szCs w:val="32"/>
        </w:rPr>
        <w:t xml:space="preserve"> </w:t>
      </w:r>
      <w:r>
        <w:rPr>
          <w:rFonts w:ascii="楷体_GB2312" w:eastAsia="楷体_GB2312" w:hAnsi="楷体_GB2312" w:cs="楷体_GB2312" w:hint="eastAsia"/>
          <w:color w:val="2F2F2F"/>
          <w:kern w:val="0"/>
          <w:szCs w:val="32"/>
        </w:rPr>
        <w:t>主要经验和做法如下：</w:t>
      </w:r>
    </w:p>
    <w:p w:rsidR="00AB5A01" w:rsidRDefault="00CD31D6">
      <w:pPr>
        <w:spacing w:line="620" w:lineRule="exact"/>
        <w:ind w:firstLineChars="200" w:firstLine="640"/>
        <w:rPr>
          <w:rFonts w:hAnsi="仿宋_GB2312" w:cs="仿宋_GB2312"/>
          <w:color w:val="2F2F2F"/>
          <w:kern w:val="0"/>
          <w:szCs w:val="32"/>
        </w:rPr>
      </w:pPr>
      <w:r>
        <w:rPr>
          <w:rFonts w:hAnsi="仿宋_GB2312" w:cs="仿宋_GB2312" w:hint="eastAsia"/>
          <w:color w:val="2F2F2F"/>
          <w:kern w:val="0"/>
          <w:szCs w:val="32"/>
        </w:rPr>
        <w:t>积极开展“光盘行动”，杜绝浪费</w:t>
      </w:r>
      <w:r w:rsidR="00A0796D">
        <w:rPr>
          <w:rFonts w:hAnsi="仿宋_GB2312" w:cs="仿宋_GB2312" w:hint="eastAsia"/>
          <w:color w:val="2F2F2F"/>
          <w:kern w:val="0"/>
          <w:szCs w:val="32"/>
        </w:rPr>
        <w:t>；</w:t>
      </w:r>
      <w:r>
        <w:rPr>
          <w:rFonts w:hAnsi="仿宋_GB2312" w:cs="仿宋_GB2312" w:hint="eastAsia"/>
          <w:color w:val="2F2F2F"/>
          <w:kern w:val="0"/>
          <w:szCs w:val="32"/>
        </w:rPr>
        <w:t>强化责任担当与安全意识</w:t>
      </w:r>
      <w:r w:rsidR="00A0796D">
        <w:rPr>
          <w:rFonts w:hAnsi="仿宋_GB2312" w:cs="仿宋_GB2312" w:hint="eastAsia"/>
          <w:color w:val="2F2F2F"/>
          <w:kern w:val="0"/>
          <w:szCs w:val="32"/>
        </w:rPr>
        <w:t>；</w:t>
      </w:r>
      <w:r>
        <w:rPr>
          <w:rFonts w:hAnsi="仿宋_GB2312" w:cs="仿宋_GB2312" w:hint="eastAsia"/>
          <w:color w:val="2F2F2F"/>
          <w:kern w:val="0"/>
          <w:szCs w:val="32"/>
        </w:rPr>
        <w:t>扎扎实实做好精细化管理</w:t>
      </w:r>
      <w:r w:rsidR="00A0796D">
        <w:rPr>
          <w:rFonts w:hAnsi="仿宋_GB2312" w:cs="仿宋_GB2312" w:hint="eastAsia"/>
          <w:color w:val="2F2F2F"/>
          <w:kern w:val="0"/>
          <w:szCs w:val="32"/>
        </w:rPr>
        <w:t>；</w:t>
      </w:r>
      <w:r>
        <w:rPr>
          <w:rFonts w:hAnsi="仿宋_GB2312" w:cs="仿宋_GB2312" w:hint="eastAsia"/>
          <w:color w:val="2F2F2F"/>
          <w:kern w:val="0"/>
          <w:szCs w:val="32"/>
        </w:rPr>
        <w:t>提升管理与服务水平。</w:t>
      </w:r>
    </w:p>
    <w:p w:rsidR="00AB5A01" w:rsidRDefault="00CD31D6">
      <w:pPr>
        <w:spacing w:line="620" w:lineRule="exact"/>
        <w:ind w:firstLineChars="200" w:firstLine="640"/>
        <w:rPr>
          <w:rFonts w:ascii="黑体" w:eastAsia="黑体" w:hAnsi="黑体" w:cs="黑体"/>
          <w:szCs w:val="32"/>
        </w:rPr>
      </w:pPr>
      <w:r>
        <w:rPr>
          <w:rFonts w:ascii="黑体" w:eastAsia="黑体" w:hAnsi="黑体" w:cs="黑体" w:hint="eastAsia"/>
          <w:szCs w:val="32"/>
        </w:rPr>
        <w:t>六、有关建议</w:t>
      </w:r>
    </w:p>
    <w:p w:rsidR="00AB5A01" w:rsidRDefault="00CD31D6">
      <w:pPr>
        <w:spacing w:line="620" w:lineRule="exact"/>
        <w:ind w:firstLineChars="200" w:firstLine="640"/>
        <w:rPr>
          <w:rFonts w:hAnsi="仿宋_GB2312" w:cs="仿宋_GB2312"/>
          <w:color w:val="2F2F2F"/>
          <w:kern w:val="0"/>
          <w:szCs w:val="32"/>
        </w:rPr>
      </w:pPr>
      <w:r>
        <w:rPr>
          <w:rFonts w:hAnsi="仿宋_GB2312" w:cs="仿宋_GB2312" w:hint="eastAsia"/>
          <w:color w:val="2F2F2F"/>
          <w:kern w:val="0"/>
          <w:szCs w:val="32"/>
        </w:rPr>
        <w:t>无意见建议</w:t>
      </w:r>
      <w:r w:rsidR="00286E95">
        <w:rPr>
          <w:rFonts w:hAnsi="仿宋_GB2312" w:cs="仿宋_GB2312" w:hint="eastAsia"/>
          <w:color w:val="2F2F2F"/>
          <w:kern w:val="0"/>
          <w:szCs w:val="32"/>
        </w:rPr>
        <w:t>。</w:t>
      </w:r>
    </w:p>
    <w:p w:rsidR="00AB5A01" w:rsidRDefault="00CD31D6">
      <w:pPr>
        <w:spacing w:line="620" w:lineRule="exact"/>
        <w:ind w:firstLineChars="200" w:firstLine="640"/>
        <w:rPr>
          <w:rFonts w:ascii="黑体" w:eastAsia="黑体" w:hAnsi="黑体" w:cs="黑体"/>
          <w:szCs w:val="32"/>
        </w:rPr>
      </w:pPr>
      <w:r>
        <w:rPr>
          <w:rFonts w:ascii="黑体" w:eastAsia="黑体" w:hAnsi="黑体" w:cs="黑体" w:hint="eastAsia"/>
          <w:szCs w:val="32"/>
        </w:rPr>
        <w:t>七、其它需要说明的问题</w:t>
      </w:r>
    </w:p>
    <w:p w:rsidR="00AB5A01" w:rsidRDefault="00A0796D">
      <w:pPr>
        <w:rPr>
          <w:rFonts w:hAnsi="仿宋_GB2312" w:cs="仿宋_GB2312"/>
          <w:color w:val="2F2F2F"/>
          <w:kern w:val="0"/>
          <w:sz w:val="36"/>
          <w:szCs w:val="36"/>
        </w:rPr>
      </w:pPr>
      <w:r>
        <w:rPr>
          <w:rFonts w:hAnsi="仿宋_GB2312" w:cs="仿宋_GB2312" w:hint="eastAsia"/>
          <w:szCs w:val="32"/>
        </w:rPr>
        <w:t>无</w:t>
      </w:r>
      <w:r w:rsidR="00CD31D6">
        <w:rPr>
          <w:rFonts w:hAnsi="仿宋_GB2312" w:cs="仿宋_GB2312" w:hint="eastAsia"/>
          <w:color w:val="2F2F2F"/>
          <w:kern w:val="0"/>
          <w:sz w:val="36"/>
          <w:szCs w:val="36"/>
        </w:rPr>
        <w:br w:type="page"/>
      </w:r>
    </w:p>
    <w:p w:rsidR="00AB5A01" w:rsidRDefault="00CD31D6">
      <w:pPr>
        <w:autoSpaceDE w:val="0"/>
        <w:autoSpaceDN w:val="0"/>
        <w:adjustRightInd w:val="0"/>
        <w:snapToGrid w:val="0"/>
        <w:spacing w:line="360" w:lineRule="auto"/>
        <w:rPr>
          <w:rFonts w:cs="宋体"/>
          <w:kern w:val="0"/>
          <w:szCs w:val="32"/>
        </w:rPr>
      </w:pPr>
      <w:r>
        <w:rPr>
          <w:rFonts w:cs="宋体" w:hint="eastAsia"/>
          <w:kern w:val="0"/>
          <w:sz w:val="30"/>
          <w:szCs w:val="30"/>
        </w:rPr>
        <w:lastRenderedPageBreak/>
        <w:t>附件一：</w:t>
      </w:r>
      <w:bookmarkStart w:id="2" w:name="_GoBack"/>
      <w:bookmarkEnd w:id="2"/>
    </w:p>
    <w:p w:rsidR="00AB5A01" w:rsidRDefault="00CD31D6">
      <w:pPr>
        <w:autoSpaceDE w:val="0"/>
        <w:autoSpaceDN w:val="0"/>
        <w:adjustRightInd w:val="0"/>
        <w:snapToGrid w:val="0"/>
        <w:spacing w:line="360" w:lineRule="auto"/>
        <w:jc w:val="center"/>
        <w:rPr>
          <w:rFonts w:cs="宋体"/>
          <w:b/>
          <w:bCs/>
          <w:kern w:val="0"/>
          <w:sz w:val="28"/>
          <w:szCs w:val="28"/>
        </w:rPr>
      </w:pPr>
      <w:r>
        <w:rPr>
          <w:rFonts w:cs="宋体" w:hint="eastAsia"/>
          <w:b/>
          <w:bCs/>
          <w:kern w:val="0"/>
          <w:sz w:val="28"/>
          <w:szCs w:val="28"/>
        </w:rPr>
        <w:t>运行保障费项目自评评分体系</w:t>
      </w:r>
    </w:p>
    <w:p w:rsidR="00AB5A01" w:rsidRDefault="00CD31D6">
      <w:pPr>
        <w:autoSpaceDE w:val="0"/>
        <w:autoSpaceDN w:val="0"/>
        <w:adjustRightInd w:val="0"/>
        <w:snapToGrid w:val="0"/>
        <w:spacing w:line="360" w:lineRule="auto"/>
        <w:jc w:val="center"/>
        <w:rPr>
          <w:rFonts w:cs="宋体"/>
          <w:kern w:val="0"/>
          <w:sz w:val="28"/>
          <w:szCs w:val="28"/>
        </w:rPr>
      </w:pPr>
      <w:r>
        <w:rPr>
          <w:rFonts w:cs="宋体" w:hint="eastAsia"/>
          <w:kern w:val="0"/>
          <w:sz w:val="28"/>
          <w:szCs w:val="28"/>
        </w:rPr>
        <w:t>（2024年度）</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631"/>
        <w:gridCol w:w="1631"/>
        <w:gridCol w:w="1633"/>
        <w:gridCol w:w="1633"/>
        <w:gridCol w:w="1634"/>
      </w:tblGrid>
      <w:tr w:rsidR="00AB5A01">
        <w:trPr>
          <w:trHeight w:val="570"/>
        </w:trPr>
        <w:tc>
          <w:tcPr>
            <w:tcW w:w="549" w:type="pct"/>
            <w:shd w:val="clear" w:color="auto" w:fill="auto"/>
            <w:vAlign w:val="center"/>
          </w:tcPr>
          <w:p w:rsidR="00AB5A01" w:rsidRDefault="00CD31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一级</w:t>
            </w:r>
            <w:r>
              <w:rPr>
                <w:rFonts w:ascii="宋体" w:eastAsia="宋体" w:hAnsi="宋体" w:cs="宋体" w:hint="eastAsia"/>
                <w:color w:val="000000"/>
                <w:kern w:val="0"/>
                <w:sz w:val="20"/>
                <w:szCs w:val="20"/>
                <w:lang w:bidi="ar"/>
              </w:rPr>
              <w:br/>
              <w:t>指标</w:t>
            </w:r>
          </w:p>
        </w:tc>
        <w:tc>
          <w:tcPr>
            <w:tcW w:w="889"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二级指标</w:t>
            </w:r>
          </w:p>
        </w:tc>
        <w:tc>
          <w:tcPr>
            <w:tcW w:w="889"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三级指标</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指标值</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分值</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评分标准</w:t>
            </w:r>
          </w:p>
        </w:tc>
      </w:tr>
      <w:tr w:rsidR="00AB5A01">
        <w:trPr>
          <w:trHeight w:val="570"/>
        </w:trPr>
        <w:tc>
          <w:tcPr>
            <w:tcW w:w="549"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执行率指标</w:t>
            </w:r>
          </w:p>
        </w:tc>
        <w:tc>
          <w:tcPr>
            <w:tcW w:w="889"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预算执行率</w:t>
            </w:r>
          </w:p>
        </w:tc>
        <w:tc>
          <w:tcPr>
            <w:tcW w:w="889"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预算执行率</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100%</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10</w:t>
            </w:r>
          </w:p>
        </w:tc>
        <w:tc>
          <w:tcPr>
            <w:tcW w:w="890" w:type="pct"/>
            <w:shd w:val="clear" w:color="auto" w:fill="auto"/>
            <w:vAlign w:val="center"/>
          </w:tcPr>
          <w:p w:rsidR="00AB5A01" w:rsidRDefault="00CD31D6">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1.实际支出/项目预算金额*标准分</w:t>
            </w:r>
          </w:p>
          <w:p w:rsidR="00AB5A01" w:rsidRDefault="00CD31D6">
            <w:pPr>
              <w:widowControl/>
              <w:textAlignment w:val="center"/>
              <w:rPr>
                <w:rFonts w:ascii="宋体" w:eastAsia="宋体" w:hAnsi="宋体" w:cs="宋体"/>
                <w:color w:val="000000"/>
                <w:kern w:val="0"/>
                <w:sz w:val="20"/>
                <w:szCs w:val="20"/>
                <w:lang w:bidi="ar"/>
              </w:rPr>
            </w:pPr>
            <w:r>
              <w:rPr>
                <w:rFonts w:ascii="宋体" w:eastAsia="宋体" w:hAnsi="宋体" w:cs="宋体" w:hint="eastAsia"/>
                <w:kern w:val="0"/>
                <w:sz w:val="18"/>
                <w:szCs w:val="18"/>
              </w:rPr>
              <w:t>2.0&lt;实际支出&lt;=预算金额，范围外不得分。</w:t>
            </w:r>
          </w:p>
        </w:tc>
      </w:tr>
      <w:tr w:rsidR="00AB5A01">
        <w:trPr>
          <w:trHeight w:val="960"/>
        </w:trPr>
        <w:tc>
          <w:tcPr>
            <w:tcW w:w="549" w:type="pct"/>
            <w:vMerge w:val="restart"/>
            <w:shd w:val="clear" w:color="auto" w:fill="auto"/>
            <w:vAlign w:val="center"/>
          </w:tcPr>
          <w:p w:rsidR="00AB5A01" w:rsidRDefault="00CD31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产</w:t>
            </w:r>
            <w:r>
              <w:rPr>
                <w:rFonts w:ascii="宋体" w:eastAsia="宋体" w:hAnsi="宋体" w:cs="宋体" w:hint="eastAsia"/>
                <w:color w:val="000000"/>
                <w:kern w:val="0"/>
                <w:sz w:val="20"/>
                <w:szCs w:val="20"/>
                <w:lang w:bidi="ar"/>
              </w:rPr>
              <w:br/>
              <w:t>出</w:t>
            </w:r>
            <w:r>
              <w:rPr>
                <w:rFonts w:ascii="宋体" w:eastAsia="宋体" w:hAnsi="宋体" w:cs="宋体" w:hint="eastAsia"/>
                <w:color w:val="000000"/>
                <w:kern w:val="0"/>
                <w:sz w:val="20"/>
                <w:szCs w:val="20"/>
                <w:lang w:bidi="ar"/>
              </w:rPr>
              <w:br/>
              <w:t>指</w:t>
            </w:r>
            <w:r>
              <w:rPr>
                <w:rFonts w:ascii="宋体" w:eastAsia="宋体" w:hAnsi="宋体" w:cs="宋体" w:hint="eastAsia"/>
                <w:color w:val="000000"/>
                <w:kern w:val="0"/>
                <w:sz w:val="20"/>
                <w:szCs w:val="20"/>
                <w:lang w:bidi="ar"/>
              </w:rPr>
              <w:br/>
              <w:t>标</w:t>
            </w:r>
          </w:p>
        </w:tc>
        <w:tc>
          <w:tcPr>
            <w:tcW w:w="889" w:type="pct"/>
            <w:vMerge w:val="restar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数量指标</w:t>
            </w:r>
          </w:p>
        </w:tc>
        <w:tc>
          <w:tcPr>
            <w:tcW w:w="889"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指标1：各办公区干部、职工服务保障</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约3000人</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6</w:t>
            </w:r>
          </w:p>
        </w:tc>
        <w:tc>
          <w:tcPr>
            <w:tcW w:w="890" w:type="pct"/>
            <w:shd w:val="clear" w:color="auto" w:fill="auto"/>
            <w:vAlign w:val="center"/>
          </w:tcPr>
          <w:p w:rsidR="00AB5A01" w:rsidRDefault="00CD31D6">
            <w:pPr>
              <w:widowControl/>
              <w:numPr>
                <w:ilvl w:val="0"/>
                <w:numId w:val="1"/>
              </w:numPr>
              <w:jc w:val="center"/>
              <w:textAlignment w:val="center"/>
              <w:rPr>
                <w:rFonts w:ascii="宋体" w:eastAsia="宋体" w:hAnsi="宋体" w:cs="宋体"/>
                <w:kern w:val="0"/>
                <w:sz w:val="18"/>
                <w:szCs w:val="18"/>
              </w:rPr>
            </w:pPr>
            <w:r>
              <w:rPr>
                <w:rFonts w:ascii="宋体" w:eastAsia="宋体" w:hAnsi="宋体" w:cs="宋体" w:hint="eastAsia"/>
                <w:color w:val="000000"/>
                <w:kern w:val="0"/>
                <w:sz w:val="20"/>
                <w:szCs w:val="20"/>
                <w:lang w:bidi="ar"/>
              </w:rPr>
              <w:t>各办公区食堂保障人数/3000*</w:t>
            </w:r>
            <w:r>
              <w:rPr>
                <w:rFonts w:ascii="宋体" w:eastAsia="宋体" w:hAnsi="宋体" w:cs="宋体" w:hint="eastAsia"/>
                <w:kern w:val="0"/>
                <w:sz w:val="18"/>
                <w:szCs w:val="18"/>
              </w:rPr>
              <w:t>标准分</w:t>
            </w:r>
          </w:p>
          <w:p w:rsidR="00AB5A01" w:rsidRDefault="00CD31D6">
            <w:pPr>
              <w:widowControl/>
              <w:numPr>
                <w:ilvl w:val="0"/>
                <w:numId w:val="1"/>
              </w:numP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保障人数大于3000按照3000人计算。</w:t>
            </w:r>
          </w:p>
        </w:tc>
      </w:tr>
      <w:tr w:rsidR="00AB5A01">
        <w:trPr>
          <w:trHeight w:val="960"/>
        </w:trPr>
        <w:tc>
          <w:tcPr>
            <w:tcW w:w="549" w:type="pct"/>
            <w:vMerge/>
            <w:shd w:val="clear" w:color="auto" w:fill="auto"/>
            <w:vAlign w:val="center"/>
          </w:tcPr>
          <w:p w:rsidR="00AB5A01" w:rsidRDefault="00AB5A01">
            <w:pPr>
              <w:jc w:val="center"/>
              <w:rPr>
                <w:rFonts w:ascii="宋体" w:eastAsia="宋体" w:hAnsi="宋体" w:cs="宋体"/>
                <w:color w:val="000000"/>
                <w:sz w:val="20"/>
                <w:szCs w:val="20"/>
              </w:rPr>
            </w:pPr>
          </w:p>
        </w:tc>
        <w:tc>
          <w:tcPr>
            <w:tcW w:w="889" w:type="pct"/>
            <w:vMerge/>
            <w:shd w:val="clear" w:color="auto" w:fill="auto"/>
            <w:vAlign w:val="center"/>
          </w:tcPr>
          <w:p w:rsidR="00AB5A01" w:rsidRDefault="00AB5A01">
            <w:pPr>
              <w:jc w:val="center"/>
              <w:rPr>
                <w:rFonts w:ascii="宋体" w:eastAsia="宋体" w:hAnsi="宋体" w:cs="宋体"/>
                <w:color w:val="000000"/>
                <w:sz w:val="20"/>
                <w:szCs w:val="20"/>
              </w:rPr>
            </w:pPr>
          </w:p>
        </w:tc>
        <w:tc>
          <w:tcPr>
            <w:tcW w:w="889"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指标2：各办公区食堂管理、维修、采购</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涉及10大类维修及相关设备的采购</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6</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涉及10大类维修及相关设备的采购数量/采购总数*标准分</w:t>
            </w:r>
          </w:p>
        </w:tc>
      </w:tr>
      <w:tr w:rsidR="00AB5A01">
        <w:trPr>
          <w:trHeight w:val="960"/>
        </w:trPr>
        <w:tc>
          <w:tcPr>
            <w:tcW w:w="549" w:type="pct"/>
            <w:vMerge/>
            <w:shd w:val="clear" w:color="auto" w:fill="auto"/>
            <w:vAlign w:val="center"/>
          </w:tcPr>
          <w:p w:rsidR="00AB5A01" w:rsidRDefault="00AB5A01">
            <w:pPr>
              <w:jc w:val="center"/>
              <w:rPr>
                <w:rFonts w:ascii="宋体" w:eastAsia="宋体" w:hAnsi="宋体" w:cs="宋体"/>
                <w:color w:val="000000"/>
                <w:sz w:val="20"/>
                <w:szCs w:val="20"/>
              </w:rPr>
            </w:pPr>
          </w:p>
        </w:tc>
        <w:tc>
          <w:tcPr>
            <w:tcW w:w="889" w:type="pct"/>
            <w:vMerge w:val="restart"/>
            <w:shd w:val="clear" w:color="auto" w:fill="auto"/>
            <w:vAlign w:val="center"/>
          </w:tcPr>
          <w:p w:rsidR="00AB5A01" w:rsidRDefault="00CD31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质量指标</w:t>
            </w:r>
          </w:p>
        </w:tc>
        <w:tc>
          <w:tcPr>
            <w:tcW w:w="889"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指标1：北京市餐饮管理</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达到行业A级两星标准</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5</w:t>
            </w:r>
          </w:p>
        </w:tc>
        <w:tc>
          <w:tcPr>
            <w:tcW w:w="890" w:type="pct"/>
            <w:shd w:val="clear" w:color="auto" w:fill="auto"/>
            <w:vAlign w:val="center"/>
          </w:tcPr>
          <w:p w:rsidR="00AB5A01" w:rsidRDefault="00CD31D6">
            <w:pPr>
              <w:widowControl/>
              <w:numPr>
                <w:ilvl w:val="0"/>
                <w:numId w:val="2"/>
              </w:numPr>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达到行业A级两星标准的食堂数/所管理食堂数*标准分</w:t>
            </w:r>
          </w:p>
          <w:p w:rsidR="00AB5A01" w:rsidRDefault="00CD31D6">
            <w:pPr>
              <w:widowControl/>
              <w:numPr>
                <w:ilvl w:val="0"/>
                <w:numId w:val="2"/>
              </w:numPr>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达到行业A级两星标准的食堂数&lt;所管理食堂数/2此项不得分</w:t>
            </w:r>
          </w:p>
        </w:tc>
      </w:tr>
      <w:tr w:rsidR="00AB5A01">
        <w:trPr>
          <w:trHeight w:val="960"/>
        </w:trPr>
        <w:tc>
          <w:tcPr>
            <w:tcW w:w="549" w:type="pct"/>
            <w:vMerge/>
            <w:shd w:val="clear" w:color="auto" w:fill="auto"/>
            <w:vAlign w:val="center"/>
          </w:tcPr>
          <w:p w:rsidR="00AB5A01" w:rsidRDefault="00AB5A01">
            <w:pPr>
              <w:jc w:val="center"/>
              <w:rPr>
                <w:rFonts w:ascii="宋体" w:eastAsia="宋体" w:hAnsi="宋体" w:cs="宋体"/>
                <w:color w:val="000000"/>
                <w:sz w:val="20"/>
                <w:szCs w:val="20"/>
              </w:rPr>
            </w:pPr>
          </w:p>
        </w:tc>
        <w:tc>
          <w:tcPr>
            <w:tcW w:w="889" w:type="pct"/>
            <w:vMerge/>
            <w:shd w:val="clear" w:color="auto" w:fill="auto"/>
            <w:vAlign w:val="center"/>
          </w:tcPr>
          <w:p w:rsidR="00AB5A01" w:rsidRDefault="00AB5A01">
            <w:pPr>
              <w:jc w:val="center"/>
              <w:rPr>
                <w:rFonts w:ascii="宋体" w:eastAsia="宋体" w:hAnsi="宋体" w:cs="宋体"/>
                <w:color w:val="000000"/>
                <w:sz w:val="20"/>
                <w:szCs w:val="20"/>
              </w:rPr>
            </w:pPr>
          </w:p>
        </w:tc>
        <w:tc>
          <w:tcPr>
            <w:tcW w:w="889"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指标2：食堂油烟排放</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达到北京市DB11标准</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6</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此项为自动得分项，除因食堂油烟排放未达到北京市DB11标准</w:t>
            </w:r>
          </w:p>
        </w:tc>
      </w:tr>
      <w:tr w:rsidR="00AB5A01">
        <w:trPr>
          <w:trHeight w:val="960"/>
        </w:trPr>
        <w:tc>
          <w:tcPr>
            <w:tcW w:w="549" w:type="pct"/>
            <w:vMerge/>
            <w:shd w:val="clear" w:color="auto" w:fill="auto"/>
            <w:vAlign w:val="center"/>
          </w:tcPr>
          <w:p w:rsidR="00AB5A01" w:rsidRDefault="00AB5A01">
            <w:pPr>
              <w:jc w:val="center"/>
              <w:rPr>
                <w:rFonts w:ascii="宋体" w:eastAsia="宋体" w:hAnsi="宋体" w:cs="宋体"/>
                <w:color w:val="000000"/>
                <w:sz w:val="20"/>
                <w:szCs w:val="20"/>
              </w:rPr>
            </w:pPr>
          </w:p>
        </w:tc>
        <w:tc>
          <w:tcPr>
            <w:tcW w:w="889" w:type="pct"/>
            <w:vMerge w:val="restart"/>
            <w:shd w:val="clear" w:color="auto" w:fill="auto"/>
            <w:vAlign w:val="center"/>
          </w:tcPr>
          <w:p w:rsidR="00AB5A01" w:rsidRDefault="00CD31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进度指标</w:t>
            </w:r>
          </w:p>
        </w:tc>
        <w:tc>
          <w:tcPr>
            <w:tcW w:w="889" w:type="pct"/>
            <w:shd w:val="clear" w:color="auto" w:fill="auto"/>
            <w:vAlign w:val="center"/>
          </w:tcPr>
          <w:p w:rsidR="00AB5A01" w:rsidRDefault="00CD31D6">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指标1：完成合同签订工作</w:t>
            </w:r>
          </w:p>
        </w:tc>
        <w:tc>
          <w:tcPr>
            <w:tcW w:w="890" w:type="pct"/>
            <w:shd w:val="clear" w:color="auto" w:fill="auto"/>
            <w:vAlign w:val="center"/>
          </w:tcPr>
          <w:p w:rsidR="00AB5A01" w:rsidRDefault="00CD31D6">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一季度</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5</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此项为自动得分项，除一季度还未签合同外</w:t>
            </w:r>
          </w:p>
        </w:tc>
      </w:tr>
      <w:tr w:rsidR="00AB5A01">
        <w:trPr>
          <w:trHeight w:val="960"/>
        </w:trPr>
        <w:tc>
          <w:tcPr>
            <w:tcW w:w="549" w:type="pct"/>
            <w:vMerge/>
            <w:shd w:val="clear" w:color="auto" w:fill="auto"/>
            <w:vAlign w:val="center"/>
          </w:tcPr>
          <w:p w:rsidR="00AB5A01" w:rsidRDefault="00AB5A01">
            <w:pPr>
              <w:jc w:val="center"/>
              <w:rPr>
                <w:rFonts w:ascii="宋体" w:eastAsia="宋体" w:hAnsi="宋体" w:cs="宋体"/>
                <w:color w:val="000000"/>
                <w:sz w:val="20"/>
                <w:szCs w:val="20"/>
              </w:rPr>
            </w:pPr>
          </w:p>
        </w:tc>
        <w:tc>
          <w:tcPr>
            <w:tcW w:w="889" w:type="pct"/>
            <w:vMerge/>
            <w:shd w:val="clear" w:color="auto" w:fill="auto"/>
            <w:vAlign w:val="center"/>
          </w:tcPr>
          <w:p w:rsidR="00AB5A01" w:rsidRDefault="00AB5A01">
            <w:pPr>
              <w:jc w:val="center"/>
              <w:rPr>
                <w:rFonts w:ascii="宋体" w:eastAsia="宋体" w:hAnsi="宋体" w:cs="宋体"/>
                <w:color w:val="000000"/>
                <w:sz w:val="20"/>
                <w:szCs w:val="20"/>
              </w:rPr>
            </w:pPr>
          </w:p>
        </w:tc>
        <w:tc>
          <w:tcPr>
            <w:tcW w:w="889" w:type="pct"/>
            <w:shd w:val="clear" w:color="auto" w:fill="auto"/>
            <w:vAlign w:val="center"/>
          </w:tcPr>
          <w:p w:rsidR="00AB5A01" w:rsidRDefault="00CD31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指标2:完成项目实施阶段工作</w:t>
            </w:r>
          </w:p>
        </w:tc>
        <w:tc>
          <w:tcPr>
            <w:tcW w:w="890" w:type="pct"/>
            <w:shd w:val="clear" w:color="auto" w:fill="auto"/>
            <w:vAlign w:val="center"/>
          </w:tcPr>
          <w:p w:rsidR="00AB5A01" w:rsidRDefault="00CD31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1-12月，贯穿全年</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此项为自动得分项，除未完成项目实施阶段工作</w:t>
            </w:r>
          </w:p>
        </w:tc>
      </w:tr>
      <w:tr w:rsidR="00AB5A01">
        <w:trPr>
          <w:trHeight w:val="960"/>
        </w:trPr>
        <w:tc>
          <w:tcPr>
            <w:tcW w:w="549" w:type="pct"/>
            <w:vMerge/>
            <w:shd w:val="clear" w:color="auto" w:fill="auto"/>
            <w:vAlign w:val="center"/>
          </w:tcPr>
          <w:p w:rsidR="00AB5A01" w:rsidRDefault="00AB5A01">
            <w:pPr>
              <w:jc w:val="center"/>
              <w:rPr>
                <w:rFonts w:ascii="宋体" w:eastAsia="宋体" w:hAnsi="宋体" w:cs="宋体"/>
                <w:color w:val="000000"/>
                <w:sz w:val="20"/>
                <w:szCs w:val="20"/>
              </w:rPr>
            </w:pPr>
          </w:p>
        </w:tc>
        <w:tc>
          <w:tcPr>
            <w:tcW w:w="889" w:type="pct"/>
            <w:vMerge/>
            <w:shd w:val="clear" w:color="auto" w:fill="auto"/>
            <w:vAlign w:val="center"/>
          </w:tcPr>
          <w:p w:rsidR="00AB5A01" w:rsidRDefault="00AB5A01">
            <w:pPr>
              <w:jc w:val="center"/>
              <w:rPr>
                <w:rFonts w:ascii="宋体" w:eastAsia="宋体" w:hAnsi="宋体" w:cs="宋体"/>
                <w:color w:val="000000"/>
                <w:sz w:val="20"/>
                <w:szCs w:val="20"/>
              </w:rPr>
            </w:pPr>
          </w:p>
        </w:tc>
        <w:tc>
          <w:tcPr>
            <w:tcW w:w="889" w:type="pct"/>
            <w:shd w:val="clear" w:color="auto" w:fill="auto"/>
            <w:vAlign w:val="center"/>
          </w:tcPr>
          <w:p w:rsidR="00AB5A01" w:rsidRDefault="00CD31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指标3:完成项目结算及总结工作</w:t>
            </w:r>
          </w:p>
        </w:tc>
        <w:tc>
          <w:tcPr>
            <w:tcW w:w="890" w:type="pct"/>
            <w:shd w:val="clear" w:color="auto" w:fill="auto"/>
            <w:vAlign w:val="center"/>
          </w:tcPr>
          <w:p w:rsidR="00AB5A01" w:rsidRDefault="00CD31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12月31日前完成</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项目实施阶段工作，除12月31日前未结算完合同要的人员劳务费</w:t>
            </w:r>
          </w:p>
        </w:tc>
      </w:tr>
      <w:tr w:rsidR="00AB5A01">
        <w:trPr>
          <w:trHeight w:val="960"/>
        </w:trPr>
        <w:tc>
          <w:tcPr>
            <w:tcW w:w="549" w:type="pct"/>
            <w:vMerge/>
            <w:shd w:val="clear" w:color="auto" w:fill="auto"/>
            <w:vAlign w:val="center"/>
          </w:tcPr>
          <w:p w:rsidR="00AB5A01" w:rsidRDefault="00AB5A01">
            <w:pPr>
              <w:jc w:val="center"/>
              <w:rPr>
                <w:rFonts w:ascii="宋体" w:eastAsia="宋体" w:hAnsi="宋体" w:cs="宋体"/>
                <w:color w:val="000000"/>
                <w:sz w:val="20"/>
                <w:szCs w:val="20"/>
              </w:rPr>
            </w:pPr>
          </w:p>
        </w:tc>
        <w:tc>
          <w:tcPr>
            <w:tcW w:w="889" w:type="pct"/>
            <w:shd w:val="clear" w:color="auto" w:fill="auto"/>
            <w:vAlign w:val="center"/>
          </w:tcPr>
          <w:p w:rsidR="00AB5A01" w:rsidRDefault="00CD31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成本指标</w:t>
            </w:r>
          </w:p>
        </w:tc>
        <w:tc>
          <w:tcPr>
            <w:tcW w:w="889" w:type="pct"/>
            <w:shd w:val="clear" w:color="auto" w:fill="auto"/>
            <w:vAlign w:val="center"/>
          </w:tcPr>
          <w:p w:rsidR="00AB5A01" w:rsidRDefault="00CD31D6">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4"/>
                <w:lang w:bidi="ar"/>
              </w:rPr>
              <w:t>指标1：严格按照预算批复执行，按照中心财务管理相关要求控制费用成本</w:t>
            </w:r>
          </w:p>
        </w:tc>
        <w:tc>
          <w:tcPr>
            <w:tcW w:w="890" w:type="pct"/>
            <w:shd w:val="clear" w:color="auto" w:fill="auto"/>
            <w:vAlign w:val="center"/>
          </w:tcPr>
          <w:p w:rsidR="00AB5A01" w:rsidRDefault="00CD31D6">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4"/>
                <w:lang w:bidi="ar"/>
              </w:rPr>
              <w:t>总预算控制在346.7906万元以内</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12</w:t>
            </w:r>
          </w:p>
        </w:tc>
        <w:tc>
          <w:tcPr>
            <w:tcW w:w="890" w:type="pct"/>
            <w:shd w:val="clear" w:color="auto" w:fill="auto"/>
            <w:vAlign w:val="center"/>
          </w:tcPr>
          <w:p w:rsidR="00AB5A01" w:rsidRDefault="00CD31D6">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1.实际支出/64万*标准分</w:t>
            </w:r>
          </w:p>
          <w:p w:rsidR="00AB5A01" w:rsidRDefault="00CD31D6">
            <w:pPr>
              <w:widowControl/>
              <w:textAlignment w:val="center"/>
              <w:rPr>
                <w:rFonts w:ascii="宋体" w:eastAsia="宋体" w:hAnsi="宋体" w:cs="宋体"/>
                <w:color w:val="000000"/>
                <w:kern w:val="0"/>
                <w:sz w:val="20"/>
                <w:szCs w:val="20"/>
                <w:lang w:bidi="ar"/>
              </w:rPr>
            </w:pPr>
            <w:r>
              <w:rPr>
                <w:rFonts w:ascii="宋体" w:eastAsia="宋体" w:hAnsi="宋体" w:cs="宋体" w:hint="eastAsia"/>
                <w:kern w:val="0"/>
                <w:sz w:val="18"/>
                <w:szCs w:val="18"/>
              </w:rPr>
              <w:t>2.0&lt;实际支出&lt;=</w:t>
            </w:r>
            <w:r>
              <w:rPr>
                <w:rFonts w:ascii="宋体" w:eastAsia="宋体" w:hAnsi="宋体" w:cs="宋体" w:hint="eastAsia"/>
                <w:color w:val="000000"/>
                <w:kern w:val="0"/>
                <w:sz w:val="24"/>
                <w:lang w:bidi="ar"/>
              </w:rPr>
              <w:t>346.7906</w:t>
            </w:r>
            <w:r>
              <w:rPr>
                <w:rFonts w:ascii="宋体" w:eastAsia="宋体" w:hAnsi="宋体" w:cs="宋体" w:hint="eastAsia"/>
                <w:kern w:val="0"/>
                <w:sz w:val="18"/>
                <w:szCs w:val="18"/>
              </w:rPr>
              <w:t>万，范围外不得分。</w:t>
            </w:r>
          </w:p>
        </w:tc>
      </w:tr>
      <w:tr w:rsidR="00AB5A01">
        <w:trPr>
          <w:trHeight w:val="960"/>
        </w:trPr>
        <w:tc>
          <w:tcPr>
            <w:tcW w:w="549" w:type="pct"/>
            <w:vMerge w:val="restart"/>
            <w:shd w:val="clear" w:color="auto" w:fill="auto"/>
            <w:vAlign w:val="center"/>
          </w:tcPr>
          <w:p w:rsidR="00AB5A01" w:rsidRDefault="00CD31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效</w:t>
            </w:r>
            <w:r>
              <w:rPr>
                <w:rFonts w:ascii="宋体" w:eastAsia="宋体" w:hAnsi="宋体" w:cs="宋体" w:hint="eastAsia"/>
                <w:color w:val="000000"/>
                <w:kern w:val="0"/>
                <w:sz w:val="20"/>
                <w:szCs w:val="20"/>
                <w:lang w:bidi="ar"/>
              </w:rPr>
              <w:br/>
              <w:t>果</w:t>
            </w:r>
            <w:r>
              <w:rPr>
                <w:rFonts w:ascii="宋体" w:eastAsia="宋体" w:hAnsi="宋体" w:cs="宋体" w:hint="eastAsia"/>
                <w:color w:val="000000"/>
                <w:kern w:val="0"/>
                <w:sz w:val="20"/>
                <w:szCs w:val="20"/>
                <w:lang w:bidi="ar"/>
              </w:rPr>
              <w:br/>
              <w:t>指</w:t>
            </w:r>
            <w:r>
              <w:rPr>
                <w:rFonts w:ascii="宋体" w:eastAsia="宋体" w:hAnsi="宋体" w:cs="宋体" w:hint="eastAsia"/>
                <w:color w:val="000000"/>
                <w:kern w:val="0"/>
                <w:sz w:val="20"/>
                <w:szCs w:val="20"/>
                <w:lang w:bidi="ar"/>
              </w:rPr>
              <w:br/>
              <w:t>标</w:t>
            </w:r>
          </w:p>
        </w:tc>
        <w:tc>
          <w:tcPr>
            <w:tcW w:w="889" w:type="pct"/>
            <w:vMerge w:val="restar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效益指标</w:t>
            </w:r>
          </w:p>
        </w:tc>
        <w:tc>
          <w:tcPr>
            <w:tcW w:w="889" w:type="pct"/>
            <w:shd w:val="clear" w:color="auto" w:fill="auto"/>
            <w:vAlign w:val="center"/>
          </w:tcPr>
          <w:p w:rsidR="00AB5A01" w:rsidRDefault="00CD31D6">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指标1：通过食堂运行保障，实行自助取餐，倡导低碳和光盘行动，减少浪费。</w:t>
            </w:r>
          </w:p>
        </w:tc>
        <w:tc>
          <w:tcPr>
            <w:tcW w:w="890" w:type="pct"/>
            <w:shd w:val="clear" w:color="auto" w:fill="auto"/>
            <w:vAlign w:val="center"/>
          </w:tcPr>
          <w:p w:rsidR="00AB5A01" w:rsidRDefault="00CD31D6">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减少浪费</w:t>
            </w:r>
          </w:p>
        </w:tc>
        <w:tc>
          <w:tcPr>
            <w:tcW w:w="1633" w:type="dxa"/>
            <w:shd w:val="clear" w:color="auto" w:fill="auto"/>
            <w:vAlign w:val="center"/>
          </w:tcPr>
          <w:p w:rsidR="00AB5A01" w:rsidRDefault="00CD31D6">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22"/>
                <w:szCs w:val="22"/>
                <w:lang w:bidi="ar"/>
              </w:rPr>
              <w:t>10</w:t>
            </w:r>
          </w:p>
        </w:tc>
        <w:tc>
          <w:tcPr>
            <w:tcW w:w="890" w:type="pct"/>
            <w:shd w:val="clear" w:color="auto" w:fill="auto"/>
            <w:vAlign w:val="center"/>
          </w:tcPr>
          <w:p w:rsidR="00AB5A01" w:rsidRDefault="00CD31D6">
            <w:pPr>
              <w:widowControl/>
              <w:numPr>
                <w:ilvl w:val="0"/>
                <w:numId w:val="3"/>
              </w:numPr>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反食品浪费工作达标食堂数/所管辖食堂数*标准分</w:t>
            </w:r>
          </w:p>
          <w:p w:rsidR="00AB5A01" w:rsidRDefault="00CD31D6">
            <w:pPr>
              <w:widowControl/>
              <w:numPr>
                <w:ilvl w:val="0"/>
                <w:numId w:val="3"/>
              </w:numPr>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未达标食堂超过两家此项不</w:t>
            </w:r>
            <w:r>
              <w:rPr>
                <w:rFonts w:ascii="宋体" w:eastAsia="宋体" w:hAnsi="宋体" w:cs="宋体" w:hint="eastAsia"/>
                <w:color w:val="000000"/>
                <w:kern w:val="0"/>
                <w:sz w:val="20"/>
                <w:szCs w:val="20"/>
                <w:lang w:bidi="ar"/>
              </w:rPr>
              <w:lastRenderedPageBreak/>
              <w:t>得分</w:t>
            </w:r>
          </w:p>
        </w:tc>
      </w:tr>
      <w:tr w:rsidR="00AB5A01">
        <w:trPr>
          <w:trHeight w:val="1320"/>
        </w:trPr>
        <w:tc>
          <w:tcPr>
            <w:tcW w:w="549" w:type="pct"/>
            <w:vMerge/>
            <w:shd w:val="clear" w:color="auto" w:fill="auto"/>
            <w:vAlign w:val="center"/>
          </w:tcPr>
          <w:p w:rsidR="00AB5A01" w:rsidRDefault="00AB5A01">
            <w:pPr>
              <w:jc w:val="center"/>
              <w:rPr>
                <w:rFonts w:ascii="宋体" w:eastAsia="宋体" w:hAnsi="宋体" w:cs="宋体"/>
                <w:color w:val="000000"/>
                <w:sz w:val="20"/>
                <w:szCs w:val="20"/>
              </w:rPr>
            </w:pPr>
          </w:p>
        </w:tc>
        <w:tc>
          <w:tcPr>
            <w:tcW w:w="889" w:type="pct"/>
            <w:vMerge/>
            <w:shd w:val="clear" w:color="auto" w:fill="auto"/>
            <w:vAlign w:val="center"/>
          </w:tcPr>
          <w:p w:rsidR="00AB5A01" w:rsidRDefault="00AB5A01">
            <w:pPr>
              <w:jc w:val="center"/>
              <w:rPr>
                <w:rFonts w:ascii="宋体" w:eastAsia="宋体" w:hAnsi="宋体" w:cs="宋体"/>
                <w:color w:val="000000"/>
                <w:sz w:val="20"/>
                <w:szCs w:val="20"/>
              </w:rPr>
            </w:pPr>
          </w:p>
        </w:tc>
        <w:tc>
          <w:tcPr>
            <w:tcW w:w="889" w:type="pct"/>
            <w:shd w:val="clear" w:color="auto" w:fill="auto"/>
            <w:vAlign w:val="center"/>
          </w:tcPr>
          <w:p w:rsidR="00AB5A01" w:rsidRDefault="00CD31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指标2：为机关人员用餐提供便利保障，解决就餐人员切身需要，保障食堂正常运行。</w:t>
            </w:r>
          </w:p>
        </w:tc>
        <w:tc>
          <w:tcPr>
            <w:tcW w:w="890" w:type="pct"/>
            <w:shd w:val="clear" w:color="auto" w:fill="auto"/>
            <w:vAlign w:val="center"/>
          </w:tcPr>
          <w:p w:rsidR="00AB5A01" w:rsidRDefault="00CD31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达到预期</w:t>
            </w:r>
          </w:p>
        </w:tc>
        <w:tc>
          <w:tcPr>
            <w:tcW w:w="1633" w:type="dxa"/>
            <w:shd w:val="clear" w:color="auto" w:fill="auto"/>
            <w:vAlign w:val="center"/>
          </w:tcPr>
          <w:p w:rsidR="00AB5A01" w:rsidRDefault="00CD31D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22"/>
                <w:szCs w:val="22"/>
                <w:lang w:bidi="ar"/>
              </w:rPr>
              <w:t>10</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kern w:val="0"/>
                <w:sz w:val="18"/>
                <w:szCs w:val="18"/>
              </w:rPr>
              <w:t>所保障食堂满意度中有因食堂管理问题的数量/满意度调查数*标准分</w:t>
            </w:r>
          </w:p>
        </w:tc>
      </w:tr>
      <w:tr w:rsidR="00AB5A01">
        <w:trPr>
          <w:trHeight w:val="960"/>
        </w:trPr>
        <w:tc>
          <w:tcPr>
            <w:tcW w:w="549" w:type="pct"/>
            <w:vMerge/>
            <w:shd w:val="clear" w:color="auto" w:fill="auto"/>
            <w:vAlign w:val="center"/>
          </w:tcPr>
          <w:p w:rsidR="00AB5A01" w:rsidRDefault="00AB5A01">
            <w:pPr>
              <w:jc w:val="center"/>
              <w:rPr>
                <w:rFonts w:ascii="宋体" w:eastAsia="宋体" w:hAnsi="宋体" w:cs="宋体"/>
                <w:color w:val="000000"/>
                <w:sz w:val="20"/>
                <w:szCs w:val="20"/>
              </w:rPr>
            </w:pPr>
          </w:p>
        </w:tc>
        <w:tc>
          <w:tcPr>
            <w:tcW w:w="889" w:type="pct"/>
            <w:vMerge/>
            <w:shd w:val="clear" w:color="auto" w:fill="auto"/>
            <w:vAlign w:val="center"/>
          </w:tcPr>
          <w:p w:rsidR="00AB5A01" w:rsidRDefault="00AB5A01">
            <w:pPr>
              <w:jc w:val="center"/>
              <w:rPr>
                <w:rFonts w:ascii="宋体" w:eastAsia="宋体" w:hAnsi="宋体" w:cs="宋体"/>
                <w:color w:val="000000"/>
                <w:sz w:val="20"/>
                <w:szCs w:val="20"/>
              </w:rPr>
            </w:pPr>
          </w:p>
        </w:tc>
        <w:tc>
          <w:tcPr>
            <w:tcW w:w="889" w:type="pct"/>
            <w:shd w:val="clear" w:color="auto" w:fill="auto"/>
            <w:vAlign w:val="center"/>
          </w:tcPr>
          <w:p w:rsidR="00AB5A01" w:rsidRDefault="00CD31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4"/>
                <w:lang w:bidi="ar"/>
              </w:rPr>
              <w:t>指标3：发挥机关食堂职能作用，优化机关干部职工就餐环境，确保良好的机关食堂运行秩序</w:t>
            </w:r>
          </w:p>
        </w:tc>
        <w:tc>
          <w:tcPr>
            <w:tcW w:w="890" w:type="pct"/>
            <w:shd w:val="clear" w:color="auto" w:fill="auto"/>
            <w:vAlign w:val="center"/>
          </w:tcPr>
          <w:p w:rsidR="00AB5A01" w:rsidRDefault="00CD31D6">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4"/>
                <w:lang w:bidi="ar"/>
              </w:rPr>
              <w:t>达到预期</w:t>
            </w:r>
          </w:p>
        </w:tc>
        <w:tc>
          <w:tcPr>
            <w:tcW w:w="1633" w:type="dxa"/>
            <w:shd w:val="clear" w:color="auto" w:fill="auto"/>
            <w:vAlign w:val="center"/>
          </w:tcPr>
          <w:p w:rsidR="00AB5A01" w:rsidRDefault="00CD31D6">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22"/>
                <w:szCs w:val="22"/>
                <w:lang w:bidi="ar"/>
              </w:rPr>
              <w:t>10</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kern w:val="0"/>
                <w:sz w:val="18"/>
                <w:szCs w:val="18"/>
              </w:rPr>
              <w:t>所保障食堂满意度中有因就餐环境问题的数量/满意度调查数*标准分</w:t>
            </w:r>
          </w:p>
        </w:tc>
      </w:tr>
      <w:tr w:rsidR="00AB5A01">
        <w:trPr>
          <w:trHeight w:val="960"/>
        </w:trPr>
        <w:tc>
          <w:tcPr>
            <w:tcW w:w="549" w:type="pct"/>
            <w:vMerge/>
            <w:shd w:val="clear" w:color="auto" w:fill="auto"/>
            <w:vAlign w:val="center"/>
          </w:tcPr>
          <w:p w:rsidR="00AB5A01" w:rsidRDefault="00AB5A01">
            <w:pPr>
              <w:jc w:val="center"/>
              <w:rPr>
                <w:rFonts w:ascii="宋体" w:eastAsia="宋体" w:hAnsi="宋体" w:cs="宋体"/>
                <w:color w:val="000000"/>
                <w:sz w:val="20"/>
                <w:szCs w:val="20"/>
              </w:rPr>
            </w:pPr>
          </w:p>
        </w:tc>
        <w:tc>
          <w:tcPr>
            <w:tcW w:w="889" w:type="pct"/>
            <w:shd w:val="clear" w:color="auto" w:fill="auto"/>
            <w:vAlign w:val="center"/>
          </w:tcPr>
          <w:p w:rsidR="00AB5A01" w:rsidRDefault="00CD31D6">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服务对象</w:t>
            </w:r>
            <w:r>
              <w:rPr>
                <w:rFonts w:ascii="宋体" w:eastAsia="宋体" w:hAnsi="宋体" w:cs="宋体" w:hint="eastAsia"/>
                <w:color w:val="000000"/>
                <w:kern w:val="0"/>
                <w:sz w:val="20"/>
                <w:szCs w:val="20"/>
                <w:lang w:bidi="ar"/>
              </w:rPr>
              <w:br/>
              <w:t>满意度指标</w:t>
            </w:r>
          </w:p>
        </w:tc>
        <w:tc>
          <w:tcPr>
            <w:tcW w:w="889" w:type="pct"/>
            <w:shd w:val="clear" w:color="auto" w:fill="auto"/>
            <w:vAlign w:val="center"/>
          </w:tcPr>
          <w:p w:rsidR="00AB5A01" w:rsidRDefault="00CD31D6">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指标1：各办公区机关人员对食堂运行保障工作的服务满意程度。</w:t>
            </w:r>
          </w:p>
        </w:tc>
        <w:tc>
          <w:tcPr>
            <w:tcW w:w="890" w:type="pct"/>
            <w:shd w:val="clear" w:color="auto" w:fill="auto"/>
            <w:vAlign w:val="center"/>
          </w:tcPr>
          <w:p w:rsidR="00AB5A01" w:rsidRDefault="00CD31D6">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满意度达到100%以上</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10</w:t>
            </w:r>
          </w:p>
        </w:tc>
        <w:tc>
          <w:tcPr>
            <w:tcW w:w="890" w:type="pct"/>
            <w:shd w:val="clear" w:color="auto" w:fill="auto"/>
            <w:vAlign w:val="center"/>
          </w:tcPr>
          <w:p w:rsidR="00AB5A01" w:rsidRDefault="00CD31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kern w:val="0"/>
                <w:sz w:val="18"/>
                <w:szCs w:val="18"/>
              </w:rPr>
              <w:t>满意度得分之和/发放数*标准分，小数位忽略不计</w:t>
            </w:r>
          </w:p>
        </w:tc>
      </w:tr>
    </w:tbl>
    <w:p w:rsidR="00AB5A01" w:rsidRDefault="00AB5A01">
      <w:pPr>
        <w:spacing w:line="620" w:lineRule="exact"/>
        <w:ind w:firstLineChars="200" w:firstLine="720"/>
        <w:rPr>
          <w:rFonts w:hAnsi="仿宋_GB2312" w:cs="仿宋_GB2312"/>
          <w:color w:val="2F2F2F"/>
          <w:kern w:val="0"/>
          <w:sz w:val="36"/>
          <w:szCs w:val="36"/>
        </w:rPr>
      </w:pPr>
    </w:p>
    <w:sectPr w:rsidR="00AB5A01">
      <w:footerReference w:type="default" r:id="rId9"/>
      <w:pgSz w:w="11906" w:h="16838"/>
      <w:pgMar w:top="2098" w:right="1474" w:bottom="1984" w:left="1474" w:header="851" w:footer="992" w:gutter="0"/>
      <w:pgNumType w:start="1"/>
      <w:cols w:space="720"/>
      <w:docGrid w:type="linesAndChars" w:linePitch="43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018" w:rsidRDefault="00EB2018">
      <w:r>
        <w:separator/>
      </w:r>
    </w:p>
  </w:endnote>
  <w:endnote w:type="continuationSeparator" w:id="0">
    <w:p w:rsidR="00EB2018" w:rsidRDefault="00EB2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00007843" w:usb2="00000001"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A01" w:rsidRDefault="00AB5A01">
    <w:pPr>
      <w:pStyle w:val="a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A01" w:rsidRDefault="00CD31D6">
    <w:pPr>
      <w:pStyle w:val="a6"/>
      <w:jc w:val="center"/>
    </w:pPr>
    <w:r>
      <w:rPr>
        <w:noProof/>
      </w:rPr>
      <mc:AlternateContent>
        <mc:Choice Requires="wps">
          <w:drawing>
            <wp:anchor distT="0" distB="0" distL="114300" distR="114300" simplePos="0" relativeHeight="251659264" behindDoc="0" locked="0" layoutInCell="1" allowOverlap="1">
              <wp:simplePos x="0" y="0"/>
              <wp:positionH relativeFrom="margin">
                <wp:posOffset>2760345</wp:posOffset>
              </wp:positionH>
              <wp:positionV relativeFrom="paragraph">
                <wp:posOffset>-381000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AB5A01" w:rsidRDefault="00CD31D6">
                          <w:pPr>
                            <w:pStyle w:val="a6"/>
                            <w:rPr>
                              <w:sz w:val="28"/>
                              <w:szCs w:val="28"/>
                            </w:rPr>
                          </w:pPr>
                          <w:r>
                            <w:rPr>
                              <w:sz w:val="28"/>
                              <w:szCs w:val="28"/>
                            </w:rPr>
                            <w:fldChar w:fldCharType="begin"/>
                          </w:r>
                          <w:r>
                            <w:rPr>
                              <w:sz w:val="28"/>
                              <w:szCs w:val="28"/>
                            </w:rPr>
                            <w:instrText xml:space="preserve"> PAGE  \* MERGEFORMAT </w:instrText>
                          </w:r>
                          <w:r>
                            <w:rPr>
                              <w:sz w:val="28"/>
                              <w:szCs w:val="28"/>
                            </w:rPr>
                            <w:fldChar w:fldCharType="separate"/>
                          </w:r>
                          <w:r w:rsidR="00A0796D">
                            <w:rPr>
                              <w:noProof/>
                              <w:sz w:val="28"/>
                              <w:szCs w:val="28"/>
                            </w:rPr>
                            <w:t>6</w:t>
                          </w:r>
                          <w:r>
                            <w:rPr>
                              <w:sz w:val="28"/>
                              <w:szCs w:val="2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217.35pt;margin-top:-30pt;width:2in;height:2in;z-index:251659264;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" filled="f" stroked="f">
              <v:textbox style="mso-fit-shape-to-text:t" inset="0,0,0,0">
                <w:txbxContent>
                  <w:p w:rsidR="00AB5A01" w:rsidRDefault="00CD31D6">
                    <w:pPr>
                      <w:pStyle w:val="a6"/>
                      <w:rPr>
                        <w:sz w:val="28"/>
                        <w:szCs w:val="28"/>
                      </w:rPr>
                    </w:pPr>
                    <w:r>
                      <w:rPr>
                        <w:sz w:val="28"/>
                        <w:szCs w:val="28"/>
                      </w:rPr>
                      <w:fldChar w:fldCharType="begin"/>
                    </w:r>
                    <w:r>
                      <w:rPr>
                        <w:sz w:val="28"/>
                        <w:szCs w:val="28"/>
                      </w:rPr>
                      <w:instrText xml:space="preserve"> PAGE  \* MERGEFORMAT </w:instrText>
                    </w:r>
                    <w:r>
                      <w:rPr>
                        <w:sz w:val="28"/>
                        <w:szCs w:val="28"/>
                      </w:rPr>
                      <w:fldChar w:fldCharType="separate"/>
                    </w:r>
                    <w:r w:rsidR="00A0796D">
                      <w:rPr>
                        <w:noProof/>
                        <w:sz w:val="28"/>
                        <w:szCs w:val="28"/>
                      </w:rPr>
                      <w:t>6</w:t>
                    </w:r>
                    <w:r>
                      <w:rPr>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2018" w:rsidRDefault="00EB2018">
      <w:r>
        <w:separator/>
      </w:r>
    </w:p>
  </w:footnote>
  <w:footnote w:type="continuationSeparator" w:id="0">
    <w:p w:rsidR="00EB2018" w:rsidRDefault="00EB20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A606BE1"/>
    <w:multiLevelType w:val="singleLevel"/>
    <w:tmpl w:val="8A606BE1"/>
    <w:lvl w:ilvl="0">
      <w:start w:val="1"/>
      <w:numFmt w:val="decimal"/>
      <w:lvlText w:val="%1."/>
      <w:lvlJc w:val="left"/>
      <w:pPr>
        <w:tabs>
          <w:tab w:val="left" w:pos="312"/>
        </w:tabs>
      </w:pPr>
    </w:lvl>
  </w:abstractNum>
  <w:abstractNum w:abstractNumId="1">
    <w:nsid w:val="46A69644"/>
    <w:multiLevelType w:val="singleLevel"/>
    <w:tmpl w:val="46A69644"/>
    <w:lvl w:ilvl="0">
      <w:start w:val="1"/>
      <w:numFmt w:val="decimal"/>
      <w:lvlText w:val="%1."/>
      <w:lvlJc w:val="left"/>
      <w:pPr>
        <w:tabs>
          <w:tab w:val="left" w:pos="312"/>
        </w:tabs>
      </w:pPr>
    </w:lvl>
  </w:abstractNum>
  <w:abstractNum w:abstractNumId="2">
    <w:nsid w:val="64DA8C9B"/>
    <w:multiLevelType w:val="singleLevel"/>
    <w:tmpl w:val="64DA8C9B"/>
    <w:lvl w:ilvl="0">
      <w:start w:val="1"/>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220"/>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167"/>
    <w:rsid w:val="00003D1E"/>
    <w:rsid w:val="0000594B"/>
    <w:rsid w:val="0002124A"/>
    <w:rsid w:val="000335EA"/>
    <w:rsid w:val="00037475"/>
    <w:rsid w:val="00044850"/>
    <w:rsid w:val="00072928"/>
    <w:rsid w:val="000B34F2"/>
    <w:rsid w:val="000C457C"/>
    <w:rsid w:val="000D002B"/>
    <w:rsid w:val="000E193D"/>
    <w:rsid w:val="000E1C82"/>
    <w:rsid w:val="000E28F0"/>
    <w:rsid w:val="000F346A"/>
    <w:rsid w:val="001411A1"/>
    <w:rsid w:val="0017310E"/>
    <w:rsid w:val="001773C2"/>
    <w:rsid w:val="00185B98"/>
    <w:rsid w:val="001A0483"/>
    <w:rsid w:val="001A1847"/>
    <w:rsid w:val="001B6EC2"/>
    <w:rsid w:val="001C3B18"/>
    <w:rsid w:val="001D4611"/>
    <w:rsid w:val="001F5980"/>
    <w:rsid w:val="00201000"/>
    <w:rsid w:val="00201DB2"/>
    <w:rsid w:val="0021715E"/>
    <w:rsid w:val="00221E17"/>
    <w:rsid w:val="00234806"/>
    <w:rsid w:val="0025146A"/>
    <w:rsid w:val="00272EC3"/>
    <w:rsid w:val="00281B21"/>
    <w:rsid w:val="00286E95"/>
    <w:rsid w:val="00287A64"/>
    <w:rsid w:val="00297E8C"/>
    <w:rsid w:val="002F2AE1"/>
    <w:rsid w:val="002F5093"/>
    <w:rsid w:val="00304EF1"/>
    <w:rsid w:val="003075D4"/>
    <w:rsid w:val="00314E75"/>
    <w:rsid w:val="00315D9C"/>
    <w:rsid w:val="003216A1"/>
    <w:rsid w:val="003371F7"/>
    <w:rsid w:val="0034488F"/>
    <w:rsid w:val="00352BCB"/>
    <w:rsid w:val="00393880"/>
    <w:rsid w:val="003A2B3D"/>
    <w:rsid w:val="003E2DA3"/>
    <w:rsid w:val="003F408E"/>
    <w:rsid w:val="004042D6"/>
    <w:rsid w:val="004051CB"/>
    <w:rsid w:val="00410555"/>
    <w:rsid w:val="00423E44"/>
    <w:rsid w:val="00442FE5"/>
    <w:rsid w:val="00444F71"/>
    <w:rsid w:val="00474917"/>
    <w:rsid w:val="00483FB3"/>
    <w:rsid w:val="0048755E"/>
    <w:rsid w:val="00487790"/>
    <w:rsid w:val="00490A38"/>
    <w:rsid w:val="00493D8F"/>
    <w:rsid w:val="004B7A99"/>
    <w:rsid w:val="004C27ED"/>
    <w:rsid w:val="004D19EB"/>
    <w:rsid w:val="004F7DCB"/>
    <w:rsid w:val="00505B70"/>
    <w:rsid w:val="00507D0D"/>
    <w:rsid w:val="0051282F"/>
    <w:rsid w:val="005164A8"/>
    <w:rsid w:val="00517119"/>
    <w:rsid w:val="00523DCA"/>
    <w:rsid w:val="00525893"/>
    <w:rsid w:val="00530444"/>
    <w:rsid w:val="00534F40"/>
    <w:rsid w:val="00544291"/>
    <w:rsid w:val="0055435C"/>
    <w:rsid w:val="00561F00"/>
    <w:rsid w:val="0056281F"/>
    <w:rsid w:val="00562A2D"/>
    <w:rsid w:val="005639D9"/>
    <w:rsid w:val="005654D7"/>
    <w:rsid w:val="005831BA"/>
    <w:rsid w:val="005B096F"/>
    <w:rsid w:val="005F580F"/>
    <w:rsid w:val="0062297F"/>
    <w:rsid w:val="00624624"/>
    <w:rsid w:val="0064735E"/>
    <w:rsid w:val="00647C2F"/>
    <w:rsid w:val="00664E05"/>
    <w:rsid w:val="00667796"/>
    <w:rsid w:val="0067259A"/>
    <w:rsid w:val="006C1721"/>
    <w:rsid w:val="006C572E"/>
    <w:rsid w:val="006D73FC"/>
    <w:rsid w:val="006E14DE"/>
    <w:rsid w:val="006F0363"/>
    <w:rsid w:val="00704D1E"/>
    <w:rsid w:val="00713E06"/>
    <w:rsid w:val="00743621"/>
    <w:rsid w:val="00761855"/>
    <w:rsid w:val="0077098F"/>
    <w:rsid w:val="007832D4"/>
    <w:rsid w:val="00785365"/>
    <w:rsid w:val="00787439"/>
    <w:rsid w:val="007B0E4B"/>
    <w:rsid w:val="007B2925"/>
    <w:rsid w:val="007B548B"/>
    <w:rsid w:val="007B5771"/>
    <w:rsid w:val="007C0198"/>
    <w:rsid w:val="007D0A9A"/>
    <w:rsid w:val="007E0B95"/>
    <w:rsid w:val="007F7352"/>
    <w:rsid w:val="00801744"/>
    <w:rsid w:val="00806A23"/>
    <w:rsid w:val="00810D51"/>
    <w:rsid w:val="00811B39"/>
    <w:rsid w:val="00813457"/>
    <w:rsid w:val="00814AE6"/>
    <w:rsid w:val="0082684A"/>
    <w:rsid w:val="0083726F"/>
    <w:rsid w:val="00846DD1"/>
    <w:rsid w:val="00856FF3"/>
    <w:rsid w:val="00895790"/>
    <w:rsid w:val="008A23ED"/>
    <w:rsid w:val="008B4B96"/>
    <w:rsid w:val="008C4F2B"/>
    <w:rsid w:val="008C5DDA"/>
    <w:rsid w:val="008D6167"/>
    <w:rsid w:val="008F1F9E"/>
    <w:rsid w:val="00900B08"/>
    <w:rsid w:val="00900D99"/>
    <w:rsid w:val="00911525"/>
    <w:rsid w:val="0091224B"/>
    <w:rsid w:val="00915B2B"/>
    <w:rsid w:val="009256D3"/>
    <w:rsid w:val="00933802"/>
    <w:rsid w:val="00937807"/>
    <w:rsid w:val="00937BF4"/>
    <w:rsid w:val="009412B6"/>
    <w:rsid w:val="009458E6"/>
    <w:rsid w:val="00947323"/>
    <w:rsid w:val="009737EC"/>
    <w:rsid w:val="00994A39"/>
    <w:rsid w:val="009A7503"/>
    <w:rsid w:val="009A7958"/>
    <w:rsid w:val="009B4EE2"/>
    <w:rsid w:val="009E2826"/>
    <w:rsid w:val="009E3A22"/>
    <w:rsid w:val="009F10CC"/>
    <w:rsid w:val="009F7256"/>
    <w:rsid w:val="00A0096E"/>
    <w:rsid w:val="00A06741"/>
    <w:rsid w:val="00A0796D"/>
    <w:rsid w:val="00A17DC6"/>
    <w:rsid w:val="00A23EF3"/>
    <w:rsid w:val="00A332FB"/>
    <w:rsid w:val="00A416B3"/>
    <w:rsid w:val="00A54EF8"/>
    <w:rsid w:val="00A60316"/>
    <w:rsid w:val="00A74346"/>
    <w:rsid w:val="00AA5316"/>
    <w:rsid w:val="00AB28F0"/>
    <w:rsid w:val="00AB5A01"/>
    <w:rsid w:val="00AC05F0"/>
    <w:rsid w:val="00AC3A09"/>
    <w:rsid w:val="00AC5F5C"/>
    <w:rsid w:val="00AE1F47"/>
    <w:rsid w:val="00AE65E7"/>
    <w:rsid w:val="00AE7E20"/>
    <w:rsid w:val="00AF2FA8"/>
    <w:rsid w:val="00B04C08"/>
    <w:rsid w:val="00B20579"/>
    <w:rsid w:val="00B31643"/>
    <w:rsid w:val="00B31BEE"/>
    <w:rsid w:val="00B355B8"/>
    <w:rsid w:val="00B36477"/>
    <w:rsid w:val="00B66258"/>
    <w:rsid w:val="00B674BE"/>
    <w:rsid w:val="00B8294F"/>
    <w:rsid w:val="00BA2E2D"/>
    <w:rsid w:val="00BC3668"/>
    <w:rsid w:val="00BE7136"/>
    <w:rsid w:val="00C00AB6"/>
    <w:rsid w:val="00C00AC4"/>
    <w:rsid w:val="00C026E6"/>
    <w:rsid w:val="00C13E1A"/>
    <w:rsid w:val="00C21DF4"/>
    <w:rsid w:val="00C30268"/>
    <w:rsid w:val="00C40724"/>
    <w:rsid w:val="00C41AC3"/>
    <w:rsid w:val="00C751ED"/>
    <w:rsid w:val="00C86B51"/>
    <w:rsid w:val="00CA4995"/>
    <w:rsid w:val="00CB6D44"/>
    <w:rsid w:val="00CD31D6"/>
    <w:rsid w:val="00CE0FCB"/>
    <w:rsid w:val="00CE3F0A"/>
    <w:rsid w:val="00D044E1"/>
    <w:rsid w:val="00D254F0"/>
    <w:rsid w:val="00D27B1C"/>
    <w:rsid w:val="00D27C4E"/>
    <w:rsid w:val="00D27F2D"/>
    <w:rsid w:val="00D42FC0"/>
    <w:rsid w:val="00D55C10"/>
    <w:rsid w:val="00D56302"/>
    <w:rsid w:val="00D969AB"/>
    <w:rsid w:val="00D96DD5"/>
    <w:rsid w:val="00D97AA5"/>
    <w:rsid w:val="00DA20EA"/>
    <w:rsid w:val="00DE3EA6"/>
    <w:rsid w:val="00DF2242"/>
    <w:rsid w:val="00E458CB"/>
    <w:rsid w:val="00E57FF1"/>
    <w:rsid w:val="00E84443"/>
    <w:rsid w:val="00E974A8"/>
    <w:rsid w:val="00EB033E"/>
    <w:rsid w:val="00EB2018"/>
    <w:rsid w:val="00EB5C39"/>
    <w:rsid w:val="00EB6774"/>
    <w:rsid w:val="00EC04E3"/>
    <w:rsid w:val="00EC4FEB"/>
    <w:rsid w:val="00EC65A4"/>
    <w:rsid w:val="00EE076D"/>
    <w:rsid w:val="00EE12DE"/>
    <w:rsid w:val="00EE1717"/>
    <w:rsid w:val="00EE4070"/>
    <w:rsid w:val="00EE6373"/>
    <w:rsid w:val="00F103C9"/>
    <w:rsid w:val="00F1775E"/>
    <w:rsid w:val="00F20C6B"/>
    <w:rsid w:val="00F239EF"/>
    <w:rsid w:val="00F315DC"/>
    <w:rsid w:val="00F32910"/>
    <w:rsid w:val="00F41AFB"/>
    <w:rsid w:val="00F41EB0"/>
    <w:rsid w:val="00F43155"/>
    <w:rsid w:val="00F55BAC"/>
    <w:rsid w:val="00FC3B44"/>
    <w:rsid w:val="00FD29DD"/>
    <w:rsid w:val="00FE0166"/>
    <w:rsid w:val="00FE01EA"/>
    <w:rsid w:val="00FF1548"/>
    <w:rsid w:val="00FF7CAD"/>
    <w:rsid w:val="019E60E6"/>
    <w:rsid w:val="01CE5560"/>
    <w:rsid w:val="02E32D09"/>
    <w:rsid w:val="03662AD9"/>
    <w:rsid w:val="03D52C1E"/>
    <w:rsid w:val="04CF69F1"/>
    <w:rsid w:val="04E011FB"/>
    <w:rsid w:val="05B41169"/>
    <w:rsid w:val="0973196A"/>
    <w:rsid w:val="0BA61AE4"/>
    <w:rsid w:val="0BCA4CFC"/>
    <w:rsid w:val="0DEF74E9"/>
    <w:rsid w:val="0E352665"/>
    <w:rsid w:val="0F963653"/>
    <w:rsid w:val="0FA77F58"/>
    <w:rsid w:val="0FDB5D8F"/>
    <w:rsid w:val="1173042F"/>
    <w:rsid w:val="11DC45DB"/>
    <w:rsid w:val="12442D06"/>
    <w:rsid w:val="12903E7E"/>
    <w:rsid w:val="15C90F40"/>
    <w:rsid w:val="15D93B67"/>
    <w:rsid w:val="16053040"/>
    <w:rsid w:val="18550589"/>
    <w:rsid w:val="18A95D47"/>
    <w:rsid w:val="1927785E"/>
    <w:rsid w:val="198D1E76"/>
    <w:rsid w:val="1C0B0B13"/>
    <w:rsid w:val="1CC41F90"/>
    <w:rsid w:val="1E6E6A82"/>
    <w:rsid w:val="1F1B58B5"/>
    <w:rsid w:val="1F512AEE"/>
    <w:rsid w:val="1F6F0CC6"/>
    <w:rsid w:val="1FAF0515"/>
    <w:rsid w:val="20BA35B9"/>
    <w:rsid w:val="210E62C7"/>
    <w:rsid w:val="219724B7"/>
    <w:rsid w:val="230E11D8"/>
    <w:rsid w:val="23137EAF"/>
    <w:rsid w:val="23F7700F"/>
    <w:rsid w:val="24026260"/>
    <w:rsid w:val="24A6581E"/>
    <w:rsid w:val="24D17FF7"/>
    <w:rsid w:val="25123EA4"/>
    <w:rsid w:val="25861C4F"/>
    <w:rsid w:val="26A71503"/>
    <w:rsid w:val="276D4A4D"/>
    <w:rsid w:val="283F3197"/>
    <w:rsid w:val="2A460069"/>
    <w:rsid w:val="2A566D11"/>
    <w:rsid w:val="2B303313"/>
    <w:rsid w:val="2C1C4630"/>
    <w:rsid w:val="2EE26E0C"/>
    <w:rsid w:val="2F4E203A"/>
    <w:rsid w:val="2F6C0F71"/>
    <w:rsid w:val="2FA5723B"/>
    <w:rsid w:val="309717BE"/>
    <w:rsid w:val="313B55C6"/>
    <w:rsid w:val="31557F29"/>
    <w:rsid w:val="317D7134"/>
    <w:rsid w:val="318D62CB"/>
    <w:rsid w:val="31B274B4"/>
    <w:rsid w:val="321759BB"/>
    <w:rsid w:val="3270483C"/>
    <w:rsid w:val="34F260FE"/>
    <w:rsid w:val="386F5126"/>
    <w:rsid w:val="38A951DB"/>
    <w:rsid w:val="38F4537F"/>
    <w:rsid w:val="39C95216"/>
    <w:rsid w:val="3A3F1B1E"/>
    <w:rsid w:val="3A6F2234"/>
    <w:rsid w:val="3AEE643E"/>
    <w:rsid w:val="3BD83F74"/>
    <w:rsid w:val="3BF227E9"/>
    <w:rsid w:val="3C4C637B"/>
    <w:rsid w:val="3C83483B"/>
    <w:rsid w:val="3D207A24"/>
    <w:rsid w:val="3D492A0C"/>
    <w:rsid w:val="3D972B19"/>
    <w:rsid w:val="422D5ADC"/>
    <w:rsid w:val="42455E3F"/>
    <w:rsid w:val="42F42D93"/>
    <w:rsid w:val="43314684"/>
    <w:rsid w:val="44340E0E"/>
    <w:rsid w:val="44364284"/>
    <w:rsid w:val="4456156C"/>
    <w:rsid w:val="45CA7211"/>
    <w:rsid w:val="47824E3A"/>
    <w:rsid w:val="49354764"/>
    <w:rsid w:val="4B744AAC"/>
    <w:rsid w:val="4C204627"/>
    <w:rsid w:val="4C5061C1"/>
    <w:rsid w:val="4CA910F0"/>
    <w:rsid w:val="4CAB3057"/>
    <w:rsid w:val="4E6E3FBD"/>
    <w:rsid w:val="4EC9115D"/>
    <w:rsid w:val="4FBA075B"/>
    <w:rsid w:val="503801A1"/>
    <w:rsid w:val="51490DC9"/>
    <w:rsid w:val="51C1242D"/>
    <w:rsid w:val="522D01E0"/>
    <w:rsid w:val="523F2234"/>
    <w:rsid w:val="52F55D8A"/>
    <w:rsid w:val="54AC72FA"/>
    <w:rsid w:val="54BE234E"/>
    <w:rsid w:val="54CF68C1"/>
    <w:rsid w:val="56D038E3"/>
    <w:rsid w:val="56DC259A"/>
    <w:rsid w:val="57504512"/>
    <w:rsid w:val="588D62C8"/>
    <w:rsid w:val="59233F27"/>
    <w:rsid w:val="59A6098D"/>
    <w:rsid w:val="5AD26940"/>
    <w:rsid w:val="5ADE51A0"/>
    <w:rsid w:val="5B3C0DBD"/>
    <w:rsid w:val="5C7201AF"/>
    <w:rsid w:val="5CAA0F94"/>
    <w:rsid w:val="5D2B77D4"/>
    <w:rsid w:val="5E3D13AA"/>
    <w:rsid w:val="5E965011"/>
    <w:rsid w:val="5FD606CC"/>
    <w:rsid w:val="6034682D"/>
    <w:rsid w:val="608D3E1A"/>
    <w:rsid w:val="615B79BB"/>
    <w:rsid w:val="619371DE"/>
    <w:rsid w:val="634B7C4A"/>
    <w:rsid w:val="64085147"/>
    <w:rsid w:val="64504140"/>
    <w:rsid w:val="64AC28AC"/>
    <w:rsid w:val="650E6603"/>
    <w:rsid w:val="657E2B95"/>
    <w:rsid w:val="66F824FD"/>
    <w:rsid w:val="6707726D"/>
    <w:rsid w:val="67172329"/>
    <w:rsid w:val="67D23960"/>
    <w:rsid w:val="682E2DBE"/>
    <w:rsid w:val="69341E28"/>
    <w:rsid w:val="6A467BEA"/>
    <w:rsid w:val="6A797F36"/>
    <w:rsid w:val="6A8C6011"/>
    <w:rsid w:val="6AF276AD"/>
    <w:rsid w:val="6B337E4C"/>
    <w:rsid w:val="6CDD72C5"/>
    <w:rsid w:val="6DD04DF3"/>
    <w:rsid w:val="6E484C57"/>
    <w:rsid w:val="704900A5"/>
    <w:rsid w:val="7065582E"/>
    <w:rsid w:val="70C85717"/>
    <w:rsid w:val="71C86FD9"/>
    <w:rsid w:val="725E42D2"/>
    <w:rsid w:val="73164CE7"/>
    <w:rsid w:val="75650C8F"/>
    <w:rsid w:val="763E6A8D"/>
    <w:rsid w:val="767B62B6"/>
    <w:rsid w:val="7684674F"/>
    <w:rsid w:val="77EC1925"/>
    <w:rsid w:val="79084D49"/>
    <w:rsid w:val="79193118"/>
    <w:rsid w:val="7AAD0720"/>
    <w:rsid w:val="7BEC215B"/>
    <w:rsid w:val="7BEE0EE2"/>
    <w:rsid w:val="7DD92633"/>
    <w:rsid w:val="7F8F20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A200C65-75D2-4661-B6B9-3E4B000B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qFormat="1"/>
    <w:lsdException w:name="Body Text" w:qFormat="1"/>
    <w:lsdException w:name="Subtitle" w:qFormat="1"/>
    <w:lsdException w:name="Dat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仿宋_GB2312" w:eastAsia="仿宋_GB2312"/>
      <w:kern w:val="2"/>
      <w:sz w:val="32"/>
      <w:szCs w:val="24"/>
    </w:rPr>
  </w:style>
  <w:style w:type="paragraph" w:styleId="1">
    <w:name w:val="heading 1"/>
    <w:basedOn w:val="a"/>
    <w:next w:val="a"/>
    <w:qFormat/>
    <w:pPr>
      <w:keepNext/>
      <w:keepLines/>
      <w:spacing w:line="360" w:lineRule="auto"/>
      <w:ind w:firstLineChars="200" w:firstLine="643"/>
      <w:outlineLvl w:val="0"/>
    </w:pPr>
    <w:rPr>
      <w:rFonts w:ascii="Times New Roman" w:eastAsia="宋体"/>
      <w:b/>
      <w:bCs/>
      <w:snapToGrid w:val="0"/>
      <w:kern w:val="0"/>
      <w:szCs w:val="44"/>
    </w:rPr>
  </w:style>
  <w:style w:type="paragraph" w:styleId="2">
    <w:name w:val="heading 2"/>
    <w:basedOn w:val="a"/>
    <w:next w:val="a"/>
    <w:link w:val="2Char"/>
    <w:unhideWhenUsed/>
    <w:qFormat/>
    <w:pPr>
      <w:keepNext/>
      <w:keepLines/>
      <w:spacing w:before="260" w:after="260" w:line="416" w:lineRule="auto"/>
      <w:outlineLvl w:val="1"/>
    </w:pPr>
    <w:rPr>
      <w:rFonts w:ascii="Cambria" w:eastAsia="宋体" w:hAnsi="Cambria"/>
      <w:b/>
      <w:bCs/>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toc11"/>
    <w:qFormat/>
    <w:pPr>
      <w:jc w:val="center"/>
    </w:pPr>
    <w:rPr>
      <w:rFonts w:eastAsia="宋体"/>
      <w:b/>
      <w:bCs/>
      <w:sz w:val="52"/>
    </w:rPr>
  </w:style>
  <w:style w:type="paragraph" w:customStyle="1" w:styleId="toc11">
    <w:name w:val="toc 11"/>
    <w:next w:val="a"/>
    <w:qFormat/>
    <w:pPr>
      <w:wordWrap w:val="0"/>
      <w:jc w:val="both"/>
    </w:pPr>
    <w:rPr>
      <w:sz w:val="21"/>
      <w:szCs w:val="22"/>
    </w:rPr>
  </w:style>
  <w:style w:type="paragraph" w:styleId="a4">
    <w:name w:val="Date"/>
    <w:basedOn w:val="a"/>
    <w:next w:val="a"/>
    <w:qFormat/>
    <w:pPr>
      <w:ind w:leftChars="2500" w:left="100"/>
    </w:pPr>
  </w:style>
  <w:style w:type="paragraph" w:styleId="a5">
    <w:name w:val="Balloon Text"/>
    <w:basedOn w:val="a"/>
    <w:semiHidden/>
    <w:qFormat/>
    <w:rPr>
      <w:sz w:val="18"/>
      <w:szCs w:val="18"/>
    </w:rPr>
  </w:style>
  <w:style w:type="paragraph" w:styleId="a6">
    <w:name w:val="footer"/>
    <w:basedOn w:val="a"/>
    <w:link w:val="Char"/>
    <w:uiPriority w:val="99"/>
    <w:qFormat/>
    <w:pPr>
      <w:tabs>
        <w:tab w:val="center" w:pos="4153"/>
        <w:tab w:val="right" w:pos="8306"/>
      </w:tabs>
      <w:snapToGrid w:val="0"/>
      <w:jc w:val="left"/>
    </w:pPr>
    <w:rPr>
      <w:sz w:val="18"/>
      <w:szCs w:val="18"/>
    </w:rPr>
  </w:style>
  <w:style w:type="paragraph" w:styleId="a7">
    <w:name w:val="header"/>
    <w:basedOn w:val="a"/>
    <w:qFormat/>
    <w:pPr>
      <w:pBdr>
        <w:bottom w:val="single" w:sz="6" w:space="1" w:color="auto"/>
      </w:pBdr>
      <w:tabs>
        <w:tab w:val="center" w:pos="4153"/>
        <w:tab w:val="right" w:pos="8306"/>
      </w:tabs>
      <w:snapToGrid w:val="0"/>
      <w:jc w:val="center"/>
    </w:pPr>
    <w:rPr>
      <w:sz w:val="18"/>
      <w:szCs w:val="18"/>
    </w:rPr>
  </w:style>
  <w:style w:type="paragraph" w:styleId="a8">
    <w:name w:val="Subtitle"/>
    <w:basedOn w:val="a"/>
    <w:next w:val="a"/>
    <w:link w:val="Char0"/>
    <w:qFormat/>
    <w:pPr>
      <w:ind w:firstLineChars="200" w:firstLine="200"/>
      <w:jc w:val="left"/>
      <w:outlineLvl w:val="2"/>
    </w:pPr>
    <w:rPr>
      <w:rFonts w:ascii="Cambria" w:eastAsia="黑体" w:hAnsi="Cambria"/>
      <w:bCs/>
      <w:kern w:val="28"/>
      <w:sz w:val="28"/>
      <w:szCs w:val="32"/>
    </w:rPr>
  </w:style>
  <w:style w:type="paragraph" w:styleId="a9">
    <w:name w:val="Normal (Web)"/>
    <w:basedOn w:val="a"/>
    <w:qFormat/>
    <w:pPr>
      <w:spacing w:before="100" w:beforeAutospacing="1" w:after="100" w:afterAutospacing="1"/>
      <w:jc w:val="left"/>
    </w:pPr>
    <w:rPr>
      <w:kern w:val="0"/>
      <w:sz w:val="24"/>
    </w:rPr>
  </w:style>
  <w:style w:type="character" w:styleId="aa">
    <w:name w:val="page number"/>
    <w:basedOn w:val="a1"/>
    <w:qFormat/>
  </w:style>
  <w:style w:type="character" w:styleId="ab">
    <w:name w:val="Emphasis"/>
    <w:basedOn w:val="a1"/>
    <w:qFormat/>
    <w:rPr>
      <w:i/>
    </w:rPr>
  </w:style>
  <w:style w:type="character" w:styleId="ac">
    <w:name w:val="Hyperlink"/>
    <w:basedOn w:val="a1"/>
    <w:qFormat/>
    <w:rPr>
      <w:color w:val="0000FF"/>
      <w:u w:val="single"/>
    </w:rPr>
  </w:style>
  <w:style w:type="character" w:customStyle="1" w:styleId="Char">
    <w:name w:val="页脚 Char"/>
    <w:basedOn w:val="a1"/>
    <w:link w:val="a6"/>
    <w:uiPriority w:val="99"/>
    <w:qFormat/>
    <w:rPr>
      <w:rFonts w:ascii="仿宋_GB2312" w:eastAsia="仿宋_GB2312"/>
      <w:kern w:val="2"/>
      <w:sz w:val="18"/>
      <w:szCs w:val="18"/>
    </w:rPr>
  </w:style>
  <w:style w:type="character" w:customStyle="1" w:styleId="2Char">
    <w:name w:val="标题 2 Char"/>
    <w:basedOn w:val="a1"/>
    <w:link w:val="2"/>
    <w:semiHidden/>
    <w:qFormat/>
    <w:rPr>
      <w:rFonts w:ascii="Cambria" w:eastAsia="宋体" w:hAnsi="Cambria" w:cs="Times New Roman"/>
      <w:b/>
      <w:bCs/>
      <w:kern w:val="2"/>
      <w:sz w:val="32"/>
      <w:szCs w:val="32"/>
    </w:rPr>
  </w:style>
  <w:style w:type="character" w:customStyle="1" w:styleId="Char0">
    <w:name w:val="副标题 Char"/>
    <w:basedOn w:val="a1"/>
    <w:link w:val="a8"/>
    <w:qFormat/>
    <w:rPr>
      <w:rFonts w:ascii="Cambria" w:eastAsia="黑体" w:hAnsi="Cambria"/>
      <w:bCs/>
      <w:kern w:val="28"/>
      <w:sz w:val="28"/>
      <w:szCs w:val="32"/>
    </w:rPr>
  </w:style>
  <w:style w:type="paragraph" w:customStyle="1" w:styleId="CharCharCharCharCharCharCharCharCharCharCharCharCharCharCharChar">
    <w:name w:val="Char Char Char Char Char Char Char Char Char Char Char Char Char Char Char Char"/>
    <w:basedOn w:val="a"/>
    <w:qFormat/>
    <w:pPr>
      <w:tabs>
        <w:tab w:val="left" w:pos="360"/>
      </w:tabs>
    </w:pPr>
    <w:rPr>
      <w:rFonts w:ascii="Times New Roman" w:eastAsia="宋体"/>
      <w:sz w:val="24"/>
    </w:rPr>
  </w:style>
  <w:style w:type="paragraph" w:customStyle="1" w:styleId="CharCharCharCharCharCharChar">
    <w:name w:val="Char Char Char Char Char Char Char"/>
    <w:basedOn w:val="a"/>
    <w:qFormat/>
    <w:rPr>
      <w:rFonts w:ascii="宋体" w:eastAsia="宋体" w:hAnsi="宋体" w:cs="Courier New"/>
      <w:szCs w:val="32"/>
    </w:rPr>
  </w:style>
  <w:style w:type="paragraph" w:customStyle="1" w:styleId="ad">
    <w:name w:val="规划正文"/>
    <w:basedOn w:val="a"/>
    <w:qFormat/>
    <w:pPr>
      <w:spacing w:beforeLines="100" w:line="360" w:lineRule="auto"/>
      <w:ind w:firstLineChars="200" w:firstLine="200"/>
      <w:jc w:val="left"/>
    </w:pPr>
    <w:rPr>
      <w:rFonts w:ascii="Arial" w:hAnsi="Arial"/>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524</Words>
  <Characters>2992</Characters>
  <Application>Microsoft Office Word</Application>
  <DocSecurity>0</DocSecurity>
  <Lines>24</Lines>
  <Paragraphs>7</Paragraphs>
  <ScaleCrop>false</ScaleCrop>
  <Company>Lenovo (Beijing) Limited</Company>
  <LinksUpToDate>false</LinksUpToDate>
  <CharactersWithSpaces>3509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北京市东城区</dc:title>
  <dc:creator>王淼</dc:creator>
  <cp:lastModifiedBy>Windows User</cp:lastModifiedBy>
  <cp:revision>27</cp:revision>
  <cp:lastPrinted>2022-03-15T08:43:00Z</cp:lastPrinted>
  <dcterms:created xsi:type="dcterms:W3CDTF">2019-05-12T04:43:00Z</dcterms:created>
  <dcterms:modified xsi:type="dcterms:W3CDTF">2025-09-01T04:52:00Z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2052-11.8.2.11473</vt:lpwstr>
  </property>
  <property fmtid="{D5CDD505-2E9C-101B-9397-08002B2CF9AE}" pid="3" name="ICV">
    <vt:lpwstr>2C5994B7AE7A4A82ACF2EA985C67E4B4</vt:lpwstr>
  </property>
</Properties>
</file>